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F022" w14:textId="761D3046" w:rsidR="0011689E" w:rsidRPr="0011689E" w:rsidRDefault="00D2683F" w:rsidP="0011689E">
      <w:pPr>
        <w:tabs>
          <w:tab w:val="left" w:pos="7200"/>
        </w:tabs>
        <w:ind w:right="-1109"/>
        <w:rPr>
          <w:szCs w:val="22"/>
          <w:lang w:val="fr-FR"/>
        </w:rPr>
      </w:pPr>
      <w:bookmarkStart w:id="0" w:name="_Toc74732027"/>
      <w:r>
        <w:rPr>
          <w:szCs w:val="22"/>
        </w:rPr>
        <w:object w:dxaOrig="1440" w:dyaOrig="1440" w14:anchorId="37740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698133539" r:id="rId12"/>
        </w:object>
      </w:r>
      <w:r w:rsidR="0011689E" w:rsidRPr="0011689E">
        <w:rPr>
          <w:szCs w:val="22"/>
          <w:lang w:val="fr-FR"/>
        </w:rPr>
        <w:t>CINQUANTE-ET-UNIÈME SESSION ORDINAIRE</w:t>
      </w:r>
      <w:r w:rsidR="0011689E" w:rsidRPr="0011689E">
        <w:rPr>
          <w:szCs w:val="22"/>
          <w:lang w:val="fr-FR"/>
        </w:rPr>
        <w:tab/>
        <w:t>OEA/</w:t>
      </w:r>
      <w:proofErr w:type="spellStart"/>
      <w:r w:rsidR="0011689E" w:rsidRPr="0011689E">
        <w:rPr>
          <w:szCs w:val="22"/>
          <w:lang w:val="fr-FR"/>
        </w:rPr>
        <w:t>Ser.P</w:t>
      </w:r>
      <w:proofErr w:type="spellEnd"/>
    </w:p>
    <w:p w14:paraId="6CDF0FC1" w14:textId="22DB5BE4" w:rsidR="0011689E" w:rsidRPr="0011689E" w:rsidRDefault="0011689E" w:rsidP="0011689E">
      <w:pPr>
        <w:tabs>
          <w:tab w:val="left" w:pos="7200"/>
        </w:tabs>
        <w:ind w:right="-1109"/>
        <w:rPr>
          <w:szCs w:val="22"/>
          <w:lang w:val="fr-FR"/>
        </w:rPr>
      </w:pPr>
      <w:r w:rsidRPr="0011689E">
        <w:rPr>
          <w:szCs w:val="22"/>
          <w:lang w:val="fr-FR"/>
        </w:rPr>
        <w:t>Du 10 au 12 novembre 2021</w:t>
      </w:r>
      <w:r w:rsidRPr="0011689E">
        <w:rPr>
          <w:szCs w:val="22"/>
          <w:lang w:val="fr-FR"/>
        </w:rPr>
        <w:tab/>
        <w:t>AG/doc.57</w:t>
      </w:r>
      <w:r>
        <w:rPr>
          <w:szCs w:val="22"/>
          <w:lang w:val="fr-FR"/>
        </w:rPr>
        <w:t>28</w:t>
      </w:r>
      <w:r w:rsidRPr="0011689E">
        <w:rPr>
          <w:szCs w:val="22"/>
          <w:lang w:val="fr-FR"/>
        </w:rPr>
        <w:t>/21</w:t>
      </w:r>
      <w:r w:rsidR="00E8139F">
        <w:rPr>
          <w:szCs w:val="22"/>
          <w:lang w:val="fr-FR"/>
        </w:rPr>
        <w:t xml:space="preserve"> </w:t>
      </w:r>
      <w:proofErr w:type="spellStart"/>
      <w:r w:rsidR="00E8139F">
        <w:rPr>
          <w:szCs w:val="22"/>
          <w:lang w:val="fr-FR"/>
        </w:rPr>
        <w:t>add</w:t>
      </w:r>
      <w:proofErr w:type="spellEnd"/>
      <w:r w:rsidR="00E8139F">
        <w:rPr>
          <w:szCs w:val="22"/>
          <w:lang w:val="fr-FR"/>
        </w:rPr>
        <w:t>. 1</w:t>
      </w:r>
    </w:p>
    <w:p w14:paraId="446C6349" w14:textId="37D700B0" w:rsidR="0011689E" w:rsidRPr="0011689E" w:rsidRDefault="0011689E" w:rsidP="0011689E">
      <w:pPr>
        <w:tabs>
          <w:tab w:val="left" w:pos="7200"/>
        </w:tabs>
        <w:ind w:right="-1109"/>
        <w:rPr>
          <w:szCs w:val="22"/>
          <w:lang w:val="fr-FR"/>
        </w:rPr>
      </w:pPr>
      <w:r w:rsidRPr="0011689E">
        <w:rPr>
          <w:color w:val="0D0C12"/>
          <w:szCs w:val="22"/>
          <w:lang w:val="fr-FR"/>
        </w:rPr>
        <w:t>Guatemala</w:t>
      </w:r>
      <w:r w:rsidRPr="0011689E">
        <w:rPr>
          <w:szCs w:val="22"/>
          <w:lang w:val="fr-FR"/>
        </w:rPr>
        <w:t xml:space="preserve">, République du </w:t>
      </w:r>
      <w:r w:rsidRPr="0011689E">
        <w:rPr>
          <w:color w:val="0D0C12"/>
          <w:szCs w:val="22"/>
          <w:lang w:val="fr-FR"/>
        </w:rPr>
        <w:t>Guatemala</w:t>
      </w:r>
      <w:r w:rsidRPr="0011689E">
        <w:rPr>
          <w:szCs w:val="22"/>
          <w:lang w:val="fr-FR"/>
        </w:rPr>
        <w:tab/>
      </w:r>
      <w:r w:rsidR="00E8139F">
        <w:rPr>
          <w:szCs w:val="22"/>
          <w:lang w:val="fr-FR"/>
        </w:rPr>
        <w:t>11</w:t>
      </w:r>
      <w:r w:rsidRPr="0011689E">
        <w:rPr>
          <w:szCs w:val="22"/>
          <w:lang w:val="fr-FR"/>
        </w:rPr>
        <w:t xml:space="preserve"> novembre 2021</w:t>
      </w:r>
    </w:p>
    <w:p w14:paraId="0D29D13F" w14:textId="721C0F93" w:rsidR="0011689E" w:rsidRPr="0011689E" w:rsidRDefault="00E8139F" w:rsidP="0011689E">
      <w:pPr>
        <w:tabs>
          <w:tab w:val="left" w:pos="7200"/>
        </w:tabs>
        <w:ind w:right="-1109"/>
        <w:rPr>
          <w:szCs w:val="22"/>
          <w:lang w:val="fr-FR"/>
        </w:rPr>
      </w:pPr>
      <w:r>
        <w:rPr>
          <w:szCs w:val="22"/>
          <w:lang w:val="fr-FR"/>
        </w:rPr>
        <w:t xml:space="preserve">SESSION </w:t>
      </w:r>
      <w:r w:rsidR="0011689E" w:rsidRPr="0011689E">
        <w:rPr>
          <w:szCs w:val="22"/>
          <w:lang w:val="fr-FR"/>
        </w:rPr>
        <w:t>VIRTUELLE</w:t>
      </w:r>
      <w:r w:rsidR="0011689E" w:rsidRPr="0011689E">
        <w:rPr>
          <w:szCs w:val="22"/>
          <w:lang w:val="fr-FR"/>
        </w:rPr>
        <w:tab/>
        <w:t>Original: espagnol</w:t>
      </w:r>
    </w:p>
    <w:p w14:paraId="184D1CAE" w14:textId="77777777" w:rsidR="0011689E" w:rsidRPr="0011689E" w:rsidRDefault="0011689E" w:rsidP="0011689E">
      <w:pPr>
        <w:ind w:right="-1109"/>
        <w:rPr>
          <w:szCs w:val="22"/>
          <w:lang w:val="fr-FR"/>
        </w:rPr>
      </w:pPr>
    </w:p>
    <w:p w14:paraId="6151FAED" w14:textId="077EA883" w:rsidR="0011689E" w:rsidRPr="00627011" w:rsidRDefault="0011689E" w:rsidP="0011689E">
      <w:pPr>
        <w:ind w:left="7200" w:right="-929"/>
        <w:jc w:val="left"/>
        <w:rPr>
          <w:szCs w:val="22"/>
          <w:u w:val="single"/>
          <w:lang w:val="fr-FR"/>
        </w:rPr>
      </w:pPr>
      <w:r w:rsidRPr="0011689E">
        <w:rPr>
          <w:szCs w:val="22"/>
          <w:u w:val="single"/>
          <w:lang w:val="fr-FR"/>
        </w:rPr>
        <w:t>P</w:t>
      </w:r>
      <w:r w:rsidRPr="00627011">
        <w:rPr>
          <w:szCs w:val="22"/>
          <w:u w:val="single"/>
          <w:lang w:val="fr-FR"/>
        </w:rPr>
        <w:t xml:space="preserve">oint </w:t>
      </w:r>
      <w:r>
        <w:rPr>
          <w:szCs w:val="22"/>
          <w:u w:val="single"/>
          <w:lang w:val="fr-FR"/>
        </w:rPr>
        <w:t>11</w:t>
      </w:r>
      <w:r w:rsidRPr="00627011">
        <w:rPr>
          <w:szCs w:val="22"/>
          <w:u w:val="single"/>
          <w:lang w:val="fr-FR"/>
        </w:rPr>
        <w:t xml:space="preserve"> de l’ordre du jour</w:t>
      </w:r>
    </w:p>
    <w:p w14:paraId="21144D63" w14:textId="77777777" w:rsidR="0011689E" w:rsidRDefault="0011689E" w:rsidP="0011689E">
      <w:pPr>
        <w:pStyle w:val="CPClassification"/>
        <w:tabs>
          <w:tab w:val="left" w:pos="7470"/>
          <w:tab w:val="left" w:pos="7830"/>
        </w:tabs>
        <w:ind w:left="0" w:right="-1109"/>
        <w:rPr>
          <w:lang w:val="fr-FR"/>
        </w:rPr>
      </w:pPr>
    </w:p>
    <w:p w14:paraId="72E3FED7" w14:textId="77777777" w:rsidR="007E7B3F" w:rsidRPr="00C14505" w:rsidRDefault="007E7B3F" w:rsidP="001D3599">
      <w:pPr>
        <w:rPr>
          <w:szCs w:val="22"/>
          <w:lang w:val="fr-FR"/>
        </w:rPr>
      </w:pPr>
    </w:p>
    <w:p w14:paraId="2FB47F82" w14:textId="77777777" w:rsidR="007E7B3F" w:rsidRPr="00C14505" w:rsidRDefault="007E7B3F" w:rsidP="001D3599">
      <w:pPr>
        <w:rPr>
          <w:szCs w:val="22"/>
          <w:lang w:val="fr-FR"/>
        </w:rPr>
      </w:pPr>
    </w:p>
    <w:p w14:paraId="3A8C6C61" w14:textId="77777777" w:rsidR="007E7B3F" w:rsidRPr="00C14505" w:rsidRDefault="007E7B3F" w:rsidP="001D3599">
      <w:pPr>
        <w:rPr>
          <w:szCs w:val="22"/>
          <w:lang w:val="fr-FR"/>
        </w:rPr>
      </w:pPr>
    </w:p>
    <w:p w14:paraId="38268A06" w14:textId="77777777" w:rsidR="007E7B3F" w:rsidRPr="00C14505" w:rsidRDefault="007E7B3F" w:rsidP="001D3599">
      <w:pPr>
        <w:rPr>
          <w:szCs w:val="22"/>
          <w:lang w:val="fr-FR"/>
        </w:rPr>
      </w:pPr>
    </w:p>
    <w:p w14:paraId="3989D847" w14:textId="77777777" w:rsidR="007E7B3F" w:rsidRPr="00C14505" w:rsidRDefault="007E7B3F" w:rsidP="001D3599">
      <w:pPr>
        <w:rPr>
          <w:szCs w:val="22"/>
          <w:lang w:val="fr-FR"/>
        </w:rPr>
      </w:pPr>
    </w:p>
    <w:p w14:paraId="783AFC4C" w14:textId="77777777" w:rsidR="007E7B3F" w:rsidRPr="00C14505" w:rsidRDefault="007E7B3F" w:rsidP="001D3599">
      <w:pPr>
        <w:rPr>
          <w:szCs w:val="22"/>
          <w:lang w:val="fr-FR"/>
        </w:rPr>
      </w:pPr>
    </w:p>
    <w:p w14:paraId="09EDEE04" w14:textId="77777777" w:rsidR="007E7B3F" w:rsidRPr="00C14505" w:rsidRDefault="007E7B3F" w:rsidP="001D3599">
      <w:pPr>
        <w:rPr>
          <w:szCs w:val="22"/>
          <w:lang w:val="fr-FR"/>
        </w:rPr>
      </w:pPr>
    </w:p>
    <w:p w14:paraId="07D0D36B" w14:textId="77777777" w:rsidR="007E7B3F" w:rsidRPr="00C14505" w:rsidRDefault="007E7B3F" w:rsidP="001D3599">
      <w:pPr>
        <w:rPr>
          <w:szCs w:val="22"/>
          <w:lang w:val="fr-FR"/>
        </w:rPr>
      </w:pPr>
    </w:p>
    <w:p w14:paraId="714B59AE" w14:textId="77777777" w:rsidR="007E7B3F" w:rsidRPr="00C14505" w:rsidRDefault="007E7B3F" w:rsidP="001D3599">
      <w:pPr>
        <w:rPr>
          <w:szCs w:val="22"/>
          <w:lang w:val="fr-FR"/>
        </w:rPr>
      </w:pPr>
    </w:p>
    <w:p w14:paraId="72BC4FAF" w14:textId="77777777" w:rsidR="007E7B3F" w:rsidRPr="00C14505" w:rsidRDefault="007E7B3F" w:rsidP="001D3599">
      <w:pPr>
        <w:rPr>
          <w:szCs w:val="22"/>
          <w:lang w:val="fr-FR"/>
        </w:rPr>
      </w:pPr>
    </w:p>
    <w:p w14:paraId="3D49E6EF" w14:textId="77777777" w:rsidR="007E7B3F" w:rsidRPr="00C14505" w:rsidRDefault="007E7B3F" w:rsidP="001D3599">
      <w:pPr>
        <w:rPr>
          <w:szCs w:val="22"/>
          <w:lang w:val="fr-FR"/>
        </w:rPr>
      </w:pPr>
    </w:p>
    <w:p w14:paraId="572D2A20" w14:textId="77777777" w:rsidR="007E7B3F" w:rsidRPr="00C14505" w:rsidRDefault="007E7B3F" w:rsidP="001D3599">
      <w:pPr>
        <w:rPr>
          <w:szCs w:val="22"/>
          <w:lang w:val="fr-FR"/>
        </w:rPr>
      </w:pPr>
    </w:p>
    <w:p w14:paraId="526BA1C6" w14:textId="77777777" w:rsidR="007E7B3F" w:rsidRPr="00C14505" w:rsidRDefault="007E7B3F" w:rsidP="001D3599">
      <w:pPr>
        <w:rPr>
          <w:szCs w:val="22"/>
          <w:lang w:val="fr-FR"/>
        </w:rPr>
      </w:pPr>
    </w:p>
    <w:p w14:paraId="6EBADD21" w14:textId="48686A29" w:rsidR="004F34B7" w:rsidRPr="00C14505" w:rsidRDefault="00C53010" w:rsidP="00970759">
      <w:pPr>
        <w:suppressAutoHyphens/>
        <w:jc w:val="center"/>
        <w:rPr>
          <w:szCs w:val="22"/>
          <w:lang w:val="fr-FR" w:eastAsia="es-ES"/>
        </w:rPr>
      </w:pPr>
      <w:r>
        <w:rPr>
          <w:szCs w:val="22"/>
          <w:lang w:val="fr-FR" w:eastAsia="es-ES"/>
        </w:rPr>
        <w:t>PROJET DE RÉSOLUTON GLOBALE</w:t>
      </w:r>
    </w:p>
    <w:p w14:paraId="7A91CAFE" w14:textId="625A0E94" w:rsidR="007E7B3F" w:rsidRPr="00C14505" w:rsidRDefault="007E7B3F" w:rsidP="00970759">
      <w:pPr>
        <w:suppressAutoHyphens/>
        <w:jc w:val="center"/>
        <w:rPr>
          <w:szCs w:val="22"/>
          <w:lang w:val="fr-FR" w:eastAsia="es-ES"/>
        </w:rPr>
      </w:pPr>
      <w:r w:rsidRPr="00C14505">
        <w:rPr>
          <w:szCs w:val="22"/>
          <w:lang w:val="fr-FR" w:eastAsia="es-ES"/>
        </w:rPr>
        <w:br/>
      </w:r>
      <w:r w:rsidR="007F671F" w:rsidRPr="00C14505">
        <w:rPr>
          <w:szCs w:val="22"/>
          <w:lang w:val="fr-FR"/>
        </w:rPr>
        <w:t>« </w:t>
      </w:r>
      <w:r w:rsidRPr="00C14505">
        <w:rPr>
          <w:szCs w:val="22"/>
          <w:lang w:val="fr-FR"/>
        </w:rPr>
        <w:t>PROMOTION ET PROTECTION DES DROITS DE LA PERSONNE</w:t>
      </w:r>
      <w:r w:rsidR="007F671F" w:rsidRPr="00C14505">
        <w:rPr>
          <w:szCs w:val="22"/>
          <w:lang w:val="fr-FR"/>
        </w:rPr>
        <w:t> »</w:t>
      </w:r>
    </w:p>
    <w:p w14:paraId="46256763" w14:textId="77777777" w:rsidR="007E7B3F" w:rsidRPr="00C14505" w:rsidRDefault="007E7B3F" w:rsidP="00970759">
      <w:pPr>
        <w:suppressAutoHyphens/>
        <w:jc w:val="center"/>
        <w:rPr>
          <w:szCs w:val="22"/>
          <w:lang w:val="fr-FR" w:eastAsia="es-ES"/>
        </w:rPr>
      </w:pPr>
    </w:p>
    <w:p w14:paraId="0D8EF34B" w14:textId="77777777" w:rsidR="0021683B" w:rsidRDefault="007E7B3F" w:rsidP="007D13FA">
      <w:pPr>
        <w:tabs>
          <w:tab w:val="left" w:pos="1620"/>
        </w:tabs>
        <w:suppressAutoHyphens/>
        <w:jc w:val="center"/>
        <w:rPr>
          <w:b/>
          <w:bCs/>
          <w:color w:val="000000"/>
          <w:szCs w:val="22"/>
          <w:lang w:val="fr-FR"/>
        </w:rPr>
      </w:pPr>
      <w:r w:rsidRPr="00C14505">
        <w:rPr>
          <w:szCs w:val="22"/>
          <w:lang w:val="fr-FR" w:eastAsia="es-ES"/>
        </w:rPr>
        <w:t>(</w:t>
      </w:r>
      <w:r w:rsidR="00E8139F">
        <w:rPr>
          <w:b/>
          <w:bCs/>
          <w:color w:val="000000"/>
          <w:szCs w:val="22"/>
          <w:lang w:val="fr-FR"/>
        </w:rPr>
        <w:t xml:space="preserve">Propositions de la Mission permanente de l’Équateur pour la section iii., </w:t>
      </w:r>
    </w:p>
    <w:p w14:paraId="3029BB9C" w14:textId="2C4927F7" w:rsidR="007E7B3F" w:rsidRPr="00C14505" w:rsidRDefault="00E8139F" w:rsidP="007D13FA">
      <w:pPr>
        <w:tabs>
          <w:tab w:val="left" w:pos="1620"/>
        </w:tabs>
        <w:suppressAutoHyphens/>
        <w:jc w:val="center"/>
        <w:rPr>
          <w:rFonts w:eastAsia="Calibri"/>
          <w:szCs w:val="22"/>
          <w:lang w:val="fr-FR" w:eastAsia="es-US"/>
        </w:rPr>
      </w:pPr>
      <w:r>
        <w:rPr>
          <w:b/>
          <w:bCs/>
          <w:color w:val="000000"/>
          <w:szCs w:val="22"/>
          <w:lang w:val="fr-FR"/>
        </w:rPr>
        <w:t>« Droits de l’enfant et de l’adolescent »)</w:t>
      </w:r>
    </w:p>
    <w:p w14:paraId="6B72C053" w14:textId="77777777" w:rsidR="0021683B" w:rsidRDefault="0021683B" w:rsidP="003404E9">
      <w:pPr>
        <w:jc w:val="center"/>
        <w:rPr>
          <w:rFonts w:eastAsia="Calibri"/>
          <w:b/>
          <w:bCs/>
          <w:i/>
          <w:iCs/>
          <w:szCs w:val="22"/>
          <w:lang w:val="fr-FR"/>
        </w:rPr>
        <w:sectPr w:rsidR="0021683B" w:rsidSect="003C4625">
          <w:type w:val="oddPage"/>
          <w:pgSz w:w="12240" w:h="15840" w:code="1"/>
          <w:pgMar w:top="2160" w:right="1570" w:bottom="1296" w:left="1699" w:header="1296" w:footer="1296" w:gutter="0"/>
          <w:pgNumType w:start="3"/>
          <w:cols w:space="708"/>
          <w:docGrid w:linePitch="360"/>
        </w:sectPr>
      </w:pPr>
    </w:p>
    <w:p w14:paraId="5C63DAE7" w14:textId="77B4BAE4" w:rsidR="00F23C63" w:rsidRPr="003404E9" w:rsidRDefault="003404E9" w:rsidP="003404E9">
      <w:pPr>
        <w:jc w:val="center"/>
        <w:rPr>
          <w:rFonts w:eastAsia="Calibri"/>
          <w:b/>
          <w:bCs/>
          <w:i/>
          <w:iCs/>
          <w:szCs w:val="22"/>
          <w:lang w:val="fr-FR"/>
        </w:rPr>
      </w:pPr>
      <w:r w:rsidRPr="003404E9">
        <w:rPr>
          <w:rFonts w:eastAsia="Calibri"/>
          <w:b/>
          <w:bCs/>
          <w:i/>
          <w:iCs/>
          <w:szCs w:val="22"/>
          <w:lang w:val="fr-FR"/>
        </w:rPr>
        <w:lastRenderedPageBreak/>
        <w:t>MISSION PERMANENTE DE L'ÉQUATEUR</w:t>
      </w:r>
    </w:p>
    <w:p w14:paraId="0D3B79CB" w14:textId="5D7F8FF1" w:rsidR="00E8139F" w:rsidRPr="003404E9" w:rsidRDefault="003404E9" w:rsidP="003404E9">
      <w:pPr>
        <w:jc w:val="center"/>
        <w:rPr>
          <w:rFonts w:eastAsia="Calibri"/>
          <w:b/>
          <w:bCs/>
          <w:i/>
          <w:iCs/>
          <w:szCs w:val="22"/>
          <w:lang w:val="fr-FR"/>
        </w:rPr>
      </w:pPr>
      <w:r w:rsidRPr="003404E9">
        <w:rPr>
          <w:rFonts w:eastAsia="Calibri"/>
          <w:b/>
          <w:bCs/>
          <w:i/>
          <w:iCs/>
          <w:szCs w:val="22"/>
          <w:lang w:val="fr-FR"/>
        </w:rPr>
        <w:t>PRÈS L’ORGANISATION DES ÉTATS AMÉRICAINS</w:t>
      </w:r>
    </w:p>
    <w:p w14:paraId="73CDDB76" w14:textId="77777777" w:rsidR="00E8139F" w:rsidRDefault="00E8139F" w:rsidP="00970759">
      <w:pPr>
        <w:rPr>
          <w:rFonts w:eastAsia="Calibri"/>
          <w:szCs w:val="22"/>
          <w:lang w:val="fr-FR"/>
        </w:rPr>
      </w:pPr>
    </w:p>
    <w:p w14:paraId="5294AE58" w14:textId="77777777" w:rsidR="003404E9" w:rsidRDefault="003404E9" w:rsidP="00970759">
      <w:pPr>
        <w:rPr>
          <w:rFonts w:eastAsia="Calibri"/>
          <w:szCs w:val="22"/>
          <w:lang w:val="fr-FR"/>
        </w:rPr>
      </w:pPr>
    </w:p>
    <w:p w14:paraId="3F99A951" w14:textId="40183F71" w:rsidR="003404E9" w:rsidRDefault="003404E9" w:rsidP="00970759">
      <w:pPr>
        <w:rPr>
          <w:rFonts w:eastAsia="Calibri"/>
          <w:szCs w:val="22"/>
          <w:lang w:val="fr-FR"/>
        </w:rPr>
      </w:pPr>
    </w:p>
    <w:p w14:paraId="7D46988E" w14:textId="77777777" w:rsidR="0021683B" w:rsidRDefault="0021683B" w:rsidP="00970759">
      <w:pPr>
        <w:rPr>
          <w:rFonts w:eastAsia="Calibri"/>
          <w:szCs w:val="22"/>
          <w:lang w:val="fr-FR"/>
        </w:rPr>
      </w:pPr>
    </w:p>
    <w:p w14:paraId="39AD4B4A" w14:textId="2CF14966" w:rsidR="00E8139F" w:rsidRDefault="00E8139F" w:rsidP="00970759">
      <w:pPr>
        <w:rPr>
          <w:rFonts w:eastAsia="Calibri"/>
          <w:szCs w:val="22"/>
          <w:lang w:val="fr-FR"/>
        </w:rPr>
      </w:pPr>
      <w:r>
        <w:rPr>
          <w:rFonts w:eastAsia="Calibri"/>
          <w:szCs w:val="22"/>
          <w:lang w:val="fr-FR"/>
        </w:rPr>
        <w:t>Note n</w:t>
      </w:r>
      <w:r w:rsidRPr="00E8139F">
        <w:rPr>
          <w:rFonts w:eastAsia="Calibri"/>
          <w:szCs w:val="22"/>
          <w:vertAlign w:val="superscript"/>
          <w:lang w:val="fr-FR"/>
        </w:rPr>
        <w:t>o</w:t>
      </w:r>
      <w:r>
        <w:rPr>
          <w:rFonts w:eastAsia="Calibri"/>
          <w:szCs w:val="22"/>
          <w:lang w:val="fr-FR"/>
        </w:rPr>
        <w:t xml:space="preserve"> 4-2-328/2021</w:t>
      </w:r>
    </w:p>
    <w:p w14:paraId="2C463346" w14:textId="1C29DE1F" w:rsidR="00E8139F" w:rsidRDefault="00E8139F" w:rsidP="00970759">
      <w:pPr>
        <w:rPr>
          <w:rFonts w:eastAsia="Calibri"/>
          <w:szCs w:val="22"/>
          <w:lang w:val="fr-FR"/>
        </w:rPr>
      </w:pPr>
    </w:p>
    <w:p w14:paraId="0D3B0F00" w14:textId="2DBB2E45" w:rsidR="00E8139F" w:rsidRDefault="00E8139F" w:rsidP="00970759">
      <w:pPr>
        <w:rPr>
          <w:rFonts w:eastAsia="Calibri"/>
          <w:szCs w:val="22"/>
          <w:lang w:val="fr-FR"/>
        </w:rPr>
      </w:pPr>
    </w:p>
    <w:p w14:paraId="3672E113" w14:textId="7A0AC680" w:rsidR="00E8139F" w:rsidRDefault="00E8139F" w:rsidP="003404E9">
      <w:pPr>
        <w:spacing w:line="360" w:lineRule="auto"/>
        <w:ind w:firstLine="720"/>
        <w:rPr>
          <w:rFonts w:eastAsia="Calibri"/>
          <w:szCs w:val="22"/>
          <w:lang w:val="fr-FR"/>
        </w:rPr>
      </w:pPr>
      <w:r>
        <w:rPr>
          <w:rFonts w:eastAsia="Calibri"/>
          <w:szCs w:val="22"/>
          <w:lang w:val="fr-FR"/>
        </w:rPr>
        <w:t>La Mission permanente de l’Équateur près l’Organisation des États Américains (OEA) présente ses compliments au Secrétariat général et a le plaisir de se référer au projet de résolution « Promotion et protection des droits de la personne » destiné à l'Assemblée générale de l'OEA pour examen lors de sa cinquante-et-unième session ordinaire, qui se déroulera du 10 au 12 novembre 2021.</w:t>
      </w:r>
    </w:p>
    <w:p w14:paraId="0A6E1E6E" w14:textId="3D92143D" w:rsidR="00E8139F" w:rsidRDefault="00E8139F" w:rsidP="003404E9">
      <w:pPr>
        <w:spacing w:line="360" w:lineRule="auto"/>
        <w:rPr>
          <w:rFonts w:eastAsia="Calibri"/>
          <w:szCs w:val="22"/>
          <w:lang w:val="fr-FR"/>
        </w:rPr>
      </w:pPr>
    </w:p>
    <w:p w14:paraId="5516878C" w14:textId="77777777" w:rsidR="00E8139F" w:rsidRDefault="00E8139F" w:rsidP="003404E9">
      <w:pPr>
        <w:spacing w:line="360" w:lineRule="auto"/>
        <w:ind w:firstLine="720"/>
        <w:rPr>
          <w:rFonts w:eastAsia="Calibri"/>
          <w:szCs w:val="22"/>
          <w:lang w:val="fr-FR"/>
        </w:rPr>
      </w:pPr>
      <w:r>
        <w:rPr>
          <w:rFonts w:eastAsia="Calibri"/>
          <w:szCs w:val="22"/>
          <w:lang w:val="fr-FR"/>
        </w:rPr>
        <w:t>À cet égard, la Mission permanente de l’Équateur a l’honneur de présenter une proposition pour le paragraphe 4 du préambule et le paragraphe 4 du dispositif pour la section iii. concernant les droits de l’enfant et de l’adolescent, et saurait gré au Secrétariat général de bien vouloir assurer la distribution de ladite proposition aux États membres pour examen avant l’établissement de la Commission générale.</w:t>
      </w:r>
    </w:p>
    <w:p w14:paraId="25DFE0B8" w14:textId="77777777" w:rsidR="00E8139F" w:rsidRDefault="00E8139F" w:rsidP="003404E9">
      <w:pPr>
        <w:spacing w:line="360" w:lineRule="auto"/>
        <w:rPr>
          <w:rFonts w:eastAsia="Calibri"/>
          <w:szCs w:val="22"/>
          <w:lang w:val="fr-FR"/>
        </w:rPr>
      </w:pPr>
    </w:p>
    <w:p w14:paraId="281F3D6E" w14:textId="018F8703" w:rsidR="00E8139F" w:rsidRDefault="00E8139F" w:rsidP="003404E9">
      <w:pPr>
        <w:spacing w:line="360" w:lineRule="auto"/>
        <w:ind w:firstLine="720"/>
        <w:rPr>
          <w:rFonts w:eastAsia="Calibri"/>
          <w:szCs w:val="22"/>
          <w:lang w:val="fr-FR"/>
        </w:rPr>
      </w:pPr>
      <w:r>
        <w:rPr>
          <w:rFonts w:eastAsia="Calibri"/>
          <w:szCs w:val="22"/>
          <w:lang w:val="fr-FR"/>
        </w:rPr>
        <w:t>La Mission permanente de l’Équateur près l'OEA saisit l'occasion pour renouveler</w:t>
      </w:r>
      <w:r w:rsidR="00FB2997">
        <w:rPr>
          <w:rFonts w:eastAsia="Calibri"/>
          <w:szCs w:val="22"/>
          <w:lang w:val="fr-FR"/>
        </w:rPr>
        <w:t xml:space="preserve"> au Secrétariat général </w:t>
      </w:r>
      <w:r>
        <w:rPr>
          <w:rFonts w:eastAsia="Calibri"/>
          <w:szCs w:val="22"/>
          <w:lang w:val="fr-FR"/>
        </w:rPr>
        <w:t>les assurances de sa plus haute considération.</w:t>
      </w:r>
    </w:p>
    <w:p w14:paraId="26EB5134" w14:textId="01EB4471" w:rsidR="00E8139F" w:rsidRDefault="00E8139F" w:rsidP="003404E9">
      <w:pPr>
        <w:spacing w:line="360" w:lineRule="auto"/>
        <w:rPr>
          <w:rFonts w:eastAsia="Calibri"/>
          <w:szCs w:val="22"/>
          <w:lang w:val="fr-FR"/>
        </w:rPr>
      </w:pPr>
      <w:r>
        <w:rPr>
          <w:rFonts w:eastAsia="Calibri"/>
          <w:szCs w:val="22"/>
          <w:lang w:val="fr-FR"/>
        </w:rPr>
        <w:t xml:space="preserve"> </w:t>
      </w:r>
    </w:p>
    <w:p w14:paraId="48E6FC02" w14:textId="77777777" w:rsidR="00E8139F" w:rsidRDefault="00E8139F" w:rsidP="003404E9">
      <w:pPr>
        <w:spacing w:line="360" w:lineRule="auto"/>
        <w:rPr>
          <w:rFonts w:eastAsia="Calibri"/>
          <w:szCs w:val="22"/>
          <w:lang w:val="fr-FR"/>
        </w:rPr>
      </w:pPr>
    </w:p>
    <w:p w14:paraId="2C68312D" w14:textId="77777777" w:rsidR="00FB2997" w:rsidRDefault="00FB2997" w:rsidP="00970759">
      <w:pPr>
        <w:rPr>
          <w:rFonts w:eastAsia="Calibri"/>
          <w:szCs w:val="22"/>
          <w:lang w:val="fr-FR"/>
        </w:rPr>
      </w:pPr>
    </w:p>
    <w:p w14:paraId="57B6FDBE" w14:textId="77777777" w:rsidR="00FB2997" w:rsidRDefault="00FB2997" w:rsidP="0021683B">
      <w:pPr>
        <w:jc w:val="right"/>
        <w:rPr>
          <w:rFonts w:eastAsia="Calibri"/>
          <w:szCs w:val="22"/>
          <w:lang w:val="fr-FR"/>
        </w:rPr>
      </w:pPr>
      <w:r>
        <w:rPr>
          <w:rFonts w:eastAsia="Calibri"/>
          <w:szCs w:val="22"/>
          <w:lang w:val="fr-FR"/>
        </w:rPr>
        <w:tab/>
      </w:r>
      <w:r>
        <w:rPr>
          <w:rFonts w:eastAsia="Calibri"/>
          <w:szCs w:val="22"/>
          <w:lang w:val="fr-FR"/>
        </w:rPr>
        <w:tab/>
      </w:r>
      <w:r>
        <w:rPr>
          <w:rFonts w:eastAsia="Calibri"/>
          <w:szCs w:val="22"/>
          <w:lang w:val="fr-FR"/>
        </w:rPr>
        <w:tab/>
      </w:r>
      <w:r>
        <w:rPr>
          <w:rFonts w:eastAsia="Calibri"/>
          <w:szCs w:val="22"/>
          <w:lang w:val="fr-FR"/>
        </w:rPr>
        <w:tab/>
      </w:r>
      <w:r>
        <w:rPr>
          <w:rFonts w:eastAsia="Calibri"/>
          <w:szCs w:val="22"/>
          <w:lang w:val="fr-FR"/>
        </w:rPr>
        <w:tab/>
      </w:r>
      <w:r>
        <w:rPr>
          <w:rFonts w:eastAsia="Calibri"/>
          <w:szCs w:val="22"/>
          <w:lang w:val="fr-FR"/>
        </w:rPr>
        <w:tab/>
        <w:t>Washington, D.C., le 10 novembre 2021</w:t>
      </w:r>
    </w:p>
    <w:p w14:paraId="585641FD" w14:textId="77777777" w:rsidR="00FB2997" w:rsidRDefault="00FB2997" w:rsidP="00970759">
      <w:pPr>
        <w:rPr>
          <w:rFonts w:eastAsia="Calibri"/>
          <w:szCs w:val="22"/>
          <w:lang w:val="fr-FR"/>
        </w:rPr>
      </w:pPr>
    </w:p>
    <w:p w14:paraId="0DD53C57" w14:textId="77777777" w:rsidR="00FB2997" w:rsidRDefault="00FB2997" w:rsidP="00970759">
      <w:pPr>
        <w:rPr>
          <w:rFonts w:eastAsia="Calibri"/>
          <w:szCs w:val="22"/>
          <w:lang w:val="fr-FR"/>
        </w:rPr>
      </w:pPr>
    </w:p>
    <w:p w14:paraId="6F347F1C" w14:textId="77777777" w:rsidR="00FB2997" w:rsidRDefault="00FB2997" w:rsidP="00970759">
      <w:pPr>
        <w:rPr>
          <w:rFonts w:eastAsia="Calibri"/>
          <w:szCs w:val="22"/>
          <w:lang w:val="fr-FR"/>
        </w:rPr>
      </w:pPr>
      <w:r>
        <w:rPr>
          <w:rFonts w:eastAsia="Calibri"/>
          <w:szCs w:val="22"/>
          <w:lang w:val="fr-FR"/>
        </w:rPr>
        <w:t xml:space="preserve">Secrétariat général </w:t>
      </w:r>
    </w:p>
    <w:p w14:paraId="4570E611" w14:textId="77777777" w:rsidR="00FB2997" w:rsidRDefault="00FB2997" w:rsidP="00970759">
      <w:pPr>
        <w:rPr>
          <w:rFonts w:eastAsia="Calibri"/>
          <w:szCs w:val="22"/>
          <w:lang w:val="fr-FR"/>
        </w:rPr>
      </w:pPr>
      <w:r>
        <w:rPr>
          <w:rFonts w:eastAsia="Calibri"/>
          <w:szCs w:val="22"/>
          <w:lang w:val="fr-FR"/>
        </w:rPr>
        <w:t xml:space="preserve">Organisation des États Américains </w:t>
      </w:r>
    </w:p>
    <w:p w14:paraId="75072A2A" w14:textId="2C2B2FE2" w:rsidR="00FB2997" w:rsidRPr="00C14505" w:rsidRDefault="00FB2997" w:rsidP="00970759">
      <w:pPr>
        <w:rPr>
          <w:rFonts w:eastAsia="Calibri"/>
          <w:szCs w:val="22"/>
          <w:lang w:val="fr-FR"/>
        </w:rPr>
        <w:sectPr w:rsidR="00FB2997" w:rsidRPr="00C14505" w:rsidSect="003C4625">
          <w:type w:val="oddPage"/>
          <w:pgSz w:w="12240" w:h="15840" w:code="1"/>
          <w:pgMar w:top="2160" w:right="1570" w:bottom="1296" w:left="1699" w:header="1296" w:footer="1296" w:gutter="0"/>
          <w:pgNumType w:start="3"/>
          <w:cols w:space="708"/>
          <w:docGrid w:linePitch="360"/>
        </w:sectPr>
      </w:pPr>
      <w:r>
        <w:rPr>
          <w:rFonts w:eastAsia="Calibri"/>
          <w:szCs w:val="22"/>
          <w:lang w:val="fr-FR"/>
        </w:rPr>
        <w:t>En ville.-</w:t>
      </w:r>
    </w:p>
    <w:p w14:paraId="40DAB4B5" w14:textId="47B81754" w:rsidR="00FB2997" w:rsidRPr="00C14505" w:rsidRDefault="00FB2997" w:rsidP="00FB2997">
      <w:pPr>
        <w:suppressAutoHyphens/>
        <w:jc w:val="center"/>
        <w:rPr>
          <w:szCs w:val="22"/>
          <w:lang w:val="fr-FR" w:eastAsia="es-ES"/>
        </w:rPr>
      </w:pPr>
      <w:r>
        <w:rPr>
          <w:szCs w:val="22"/>
          <w:lang w:val="fr-FR" w:eastAsia="es-ES"/>
        </w:rPr>
        <w:lastRenderedPageBreak/>
        <w:t>PROJET DE RÉSOLUTON GLOBALE</w:t>
      </w:r>
    </w:p>
    <w:p w14:paraId="215355BA" w14:textId="77777777" w:rsidR="00FB2997" w:rsidRPr="00C14505" w:rsidRDefault="00FB2997" w:rsidP="00FB2997">
      <w:pPr>
        <w:suppressAutoHyphens/>
        <w:jc w:val="center"/>
        <w:rPr>
          <w:szCs w:val="22"/>
          <w:lang w:val="fr-FR" w:eastAsia="es-ES"/>
        </w:rPr>
      </w:pPr>
      <w:r w:rsidRPr="00C14505">
        <w:rPr>
          <w:szCs w:val="22"/>
          <w:lang w:val="fr-FR" w:eastAsia="es-ES"/>
        </w:rPr>
        <w:br/>
      </w:r>
      <w:r w:rsidRPr="00C14505">
        <w:rPr>
          <w:szCs w:val="22"/>
          <w:lang w:val="fr-FR"/>
        </w:rPr>
        <w:t>« PROMOTION ET PROTECTION DES DROITS DE LA PERSONNE »</w:t>
      </w:r>
    </w:p>
    <w:p w14:paraId="150C8F79" w14:textId="3278D9B9" w:rsidR="00FB2997" w:rsidRPr="00C14505" w:rsidRDefault="00FB2997" w:rsidP="00FB2997">
      <w:pPr>
        <w:suppressAutoHyphens/>
        <w:jc w:val="center"/>
        <w:rPr>
          <w:szCs w:val="22"/>
          <w:lang w:val="fr-FR" w:eastAsia="es-ES"/>
        </w:rPr>
      </w:pPr>
    </w:p>
    <w:p w14:paraId="6F5E1F19" w14:textId="77777777" w:rsidR="0021683B" w:rsidRDefault="00FB2997" w:rsidP="00FB2997">
      <w:pPr>
        <w:tabs>
          <w:tab w:val="left" w:pos="1620"/>
        </w:tabs>
        <w:suppressAutoHyphens/>
        <w:jc w:val="center"/>
        <w:rPr>
          <w:b/>
          <w:bCs/>
          <w:color w:val="000000"/>
          <w:szCs w:val="22"/>
          <w:lang w:val="fr-FR"/>
        </w:rPr>
      </w:pPr>
      <w:r w:rsidRPr="00C14505">
        <w:rPr>
          <w:szCs w:val="22"/>
          <w:lang w:val="fr-FR" w:eastAsia="es-ES"/>
        </w:rPr>
        <w:t>(</w:t>
      </w:r>
      <w:r>
        <w:rPr>
          <w:b/>
          <w:bCs/>
          <w:color w:val="000000"/>
          <w:szCs w:val="22"/>
          <w:lang w:val="fr-FR"/>
        </w:rPr>
        <w:t xml:space="preserve">Propositions de la Mission permanente de l’Équateur pour la section iii., </w:t>
      </w:r>
    </w:p>
    <w:p w14:paraId="1DE8D2B3" w14:textId="18577CDE" w:rsidR="00FB2997" w:rsidRPr="00C14505" w:rsidRDefault="00FB2997" w:rsidP="00FB2997">
      <w:pPr>
        <w:tabs>
          <w:tab w:val="left" w:pos="1620"/>
        </w:tabs>
        <w:suppressAutoHyphens/>
        <w:jc w:val="center"/>
        <w:rPr>
          <w:rFonts w:eastAsia="Calibri"/>
          <w:szCs w:val="22"/>
          <w:lang w:val="fr-FR" w:eastAsia="es-US"/>
        </w:rPr>
      </w:pPr>
      <w:r>
        <w:rPr>
          <w:b/>
          <w:bCs/>
          <w:color w:val="000000"/>
          <w:szCs w:val="22"/>
          <w:lang w:val="fr-FR"/>
        </w:rPr>
        <w:t>« Droits de l’enfant et de l’adolescent »)</w:t>
      </w:r>
    </w:p>
    <w:p w14:paraId="73A3C98B" w14:textId="77777777" w:rsidR="00FB2997" w:rsidRDefault="00FB2997" w:rsidP="00CD41D5">
      <w:pPr>
        <w:suppressAutoHyphens/>
        <w:jc w:val="center"/>
        <w:rPr>
          <w:szCs w:val="22"/>
          <w:lang w:val="fr-FR" w:eastAsia="es-ES"/>
        </w:rPr>
      </w:pPr>
    </w:p>
    <w:p w14:paraId="5ABBD835" w14:textId="226E0CB9" w:rsidR="00FB2997" w:rsidRDefault="00FB2997" w:rsidP="00CD41D5">
      <w:pPr>
        <w:suppressAutoHyphens/>
        <w:jc w:val="center"/>
        <w:rPr>
          <w:szCs w:val="22"/>
          <w:lang w:val="fr-FR" w:eastAsia="es-ES"/>
        </w:rPr>
      </w:pPr>
    </w:p>
    <w:p w14:paraId="7FEF7E70" w14:textId="1F72C7E6" w:rsidR="00FB2997" w:rsidRPr="00C14505" w:rsidRDefault="00FB2997" w:rsidP="00EB14A3">
      <w:pPr>
        <w:spacing w:line="360" w:lineRule="auto"/>
        <w:ind w:firstLine="720"/>
        <w:rPr>
          <w:szCs w:val="22"/>
          <w:lang w:val="fr-FR"/>
        </w:rPr>
      </w:pPr>
      <w:r w:rsidRPr="00FB2997">
        <w:rPr>
          <w:szCs w:val="22"/>
          <w:lang w:val="fr-FR"/>
        </w:rPr>
        <w:t>PP4.</w:t>
      </w:r>
      <w:r w:rsidR="003404E9">
        <w:rPr>
          <w:szCs w:val="22"/>
          <w:lang w:val="fr-FR"/>
        </w:rPr>
        <w:tab/>
      </w:r>
      <w:r w:rsidRPr="00C14505">
        <w:rPr>
          <w:szCs w:val="22"/>
          <w:lang w:val="fr-FR"/>
        </w:rPr>
        <w:t>RÉAFFIRMANT l'engagement des États membres en faveur de la prévention, de la sanction et de l'élimination de tous les types d'abus et de violence à l'égard des enfants et des adolescents dans tous les domaines de leur vie, en tant que priorité du continent américain, en particulier pendant la pandémie lequel doit, compte tenu de son importance, faire l'objet d'un diagnostic régional en vue de l'adoption de mesures</w:t>
      </w:r>
      <w:r w:rsidR="003404E9">
        <w:rPr>
          <w:szCs w:val="22"/>
          <w:lang w:val="fr-FR"/>
        </w:rPr>
        <w:t xml:space="preserve"> ultérieures</w:t>
      </w:r>
      <w:r w:rsidRPr="00C14505">
        <w:rPr>
          <w:szCs w:val="22"/>
          <w:lang w:val="fr-FR"/>
        </w:rPr>
        <w:t>,</w:t>
      </w:r>
    </w:p>
    <w:p w14:paraId="1EA01FC5" w14:textId="09D4D3F6" w:rsidR="00FB2997" w:rsidRDefault="00FB2997" w:rsidP="0021683B">
      <w:pPr>
        <w:suppressAutoHyphens/>
        <w:rPr>
          <w:szCs w:val="22"/>
          <w:lang w:val="fr-FR" w:eastAsia="es-ES"/>
        </w:rPr>
      </w:pPr>
    </w:p>
    <w:p w14:paraId="3906572F" w14:textId="434B6816" w:rsidR="00FB2997" w:rsidRDefault="00FB2997" w:rsidP="0021683B">
      <w:pPr>
        <w:suppressAutoHyphens/>
        <w:rPr>
          <w:szCs w:val="22"/>
          <w:lang w:val="fr-FR" w:eastAsia="es-ES"/>
        </w:rPr>
      </w:pPr>
    </w:p>
    <w:p w14:paraId="6FAA345E" w14:textId="19DF91A8" w:rsidR="00FB2997" w:rsidRPr="00C14505" w:rsidRDefault="00FB2997" w:rsidP="00EB14A3">
      <w:pPr>
        <w:autoSpaceDE w:val="0"/>
        <w:autoSpaceDN w:val="0"/>
        <w:adjustRightInd w:val="0"/>
        <w:spacing w:line="360" w:lineRule="auto"/>
        <w:ind w:firstLine="720"/>
        <w:rPr>
          <w:rFonts w:eastAsia="Calibri"/>
          <w:color w:val="000000"/>
          <w:szCs w:val="22"/>
          <w:lang w:val="fr-FR" w:eastAsia="es-MX"/>
        </w:rPr>
      </w:pPr>
      <w:r>
        <w:rPr>
          <w:rFonts w:eastAsia="Calibri"/>
          <w:color w:val="000000"/>
          <w:szCs w:val="22"/>
          <w:lang w:val="fr-FR" w:eastAsia="es-MX"/>
        </w:rPr>
        <w:t>OP</w:t>
      </w:r>
      <w:r w:rsidRPr="00C14505">
        <w:rPr>
          <w:rFonts w:eastAsia="Calibri"/>
          <w:color w:val="000000"/>
          <w:szCs w:val="22"/>
          <w:lang w:val="fr-FR" w:eastAsia="es-MX"/>
        </w:rPr>
        <w:t>4.</w:t>
      </w:r>
      <w:r w:rsidRPr="00C14505">
        <w:rPr>
          <w:rFonts w:eastAsia="Calibri"/>
          <w:color w:val="000000"/>
          <w:szCs w:val="22"/>
          <w:lang w:val="fr-FR" w:eastAsia="es-MX"/>
        </w:rPr>
        <w:tab/>
        <w:t xml:space="preserve">De charger le Secrétariat général, en consultation avec les États membres et en collaboration avec l’INN et d'autres organes pertinents de l'OEA, de soumettre à l'Assemblée générale, lors de sa cinquante-deuxième session ordinaire, par l’intermédiaire de la Commission des questions juridiques et politiques (CAJP), un diagnostic continental sur la prévention, </w:t>
      </w:r>
      <w:r w:rsidRPr="00042A0A">
        <w:rPr>
          <w:rFonts w:eastAsia="Calibri"/>
          <w:color w:val="000000"/>
          <w:szCs w:val="22"/>
          <w:lang w:val="fr-FR" w:eastAsia="es-MX"/>
        </w:rPr>
        <w:t>l'éradication et la sanction de la maltraitance et de toutes les formes de violence à l'égard des enfants et des adolescents et qui, sur la base de l’évaluation nationale effectuée par les États à partir des différents apports, incluant le</w:t>
      </w:r>
      <w:r w:rsidR="003404E9" w:rsidRPr="00042A0A">
        <w:rPr>
          <w:rFonts w:eastAsia="Calibri"/>
          <w:color w:val="000000"/>
          <w:szCs w:val="22"/>
          <w:lang w:val="fr-FR" w:eastAsia="es-MX"/>
        </w:rPr>
        <w:t xml:space="preserve"> </w:t>
      </w:r>
      <w:r w:rsidRPr="00042A0A">
        <w:rPr>
          <w:rFonts w:eastAsia="Calibri"/>
          <w:color w:val="000000"/>
          <w:szCs w:val="22"/>
          <w:lang w:val="fr-FR" w:eastAsia="es-MX"/>
        </w:rPr>
        <w:t xml:space="preserve"> rapport élaboré par l’I</w:t>
      </w:r>
      <w:r w:rsidR="003404E9" w:rsidRPr="00042A0A">
        <w:rPr>
          <w:rFonts w:eastAsia="Calibri"/>
          <w:color w:val="000000"/>
          <w:szCs w:val="22"/>
          <w:lang w:val="fr-FR" w:eastAsia="es-MX"/>
        </w:rPr>
        <w:t>N</w:t>
      </w:r>
      <w:r w:rsidRPr="00042A0A">
        <w:rPr>
          <w:rFonts w:eastAsia="Calibri"/>
          <w:color w:val="000000"/>
          <w:szCs w:val="22"/>
          <w:lang w:val="fr-FR" w:eastAsia="es-MX"/>
        </w:rPr>
        <w:t>N conformément à la résolution AG/RES. 2961 (L-O/20), entre autres aspects, permettra d'examiner la pertinence de l'adoption de mesures ultérieures, lesquelles pourraient inclure un éventuel instrument interaméricain en la matière</w:t>
      </w:r>
      <w:r w:rsidR="00042A0A">
        <w:rPr>
          <w:rFonts w:eastAsia="Calibri"/>
          <w:color w:val="000000"/>
          <w:szCs w:val="22"/>
          <w:lang w:val="fr-FR" w:eastAsia="es-MX"/>
        </w:rPr>
        <w:t>,</w:t>
      </w:r>
      <w:r w:rsidRPr="00042A0A">
        <w:rPr>
          <w:rFonts w:eastAsia="Calibri"/>
          <w:color w:val="000000"/>
          <w:szCs w:val="22"/>
          <w:lang w:val="fr-FR" w:eastAsia="es-MX"/>
        </w:rPr>
        <w:t xml:space="preserve"> avec les ressources</w:t>
      </w:r>
      <w:r w:rsidRPr="00C14505">
        <w:rPr>
          <w:rFonts w:eastAsia="Calibri"/>
          <w:color w:val="000000"/>
          <w:szCs w:val="22"/>
          <w:lang w:val="fr-FR" w:eastAsia="es-MX"/>
        </w:rPr>
        <w:t xml:space="preserve"> existantes.</w:t>
      </w:r>
    </w:p>
    <w:p w14:paraId="6FA7EAB0" w14:textId="2F1AD72C" w:rsidR="00FB2997" w:rsidRPr="0021683B" w:rsidRDefault="00FB2997" w:rsidP="00FB2997">
      <w:pPr>
        <w:ind w:right="-360"/>
        <w:jc w:val="right"/>
        <w:rPr>
          <w:noProof/>
          <w:lang w:val="fr-CA"/>
        </w:rPr>
      </w:pPr>
    </w:p>
    <w:p w14:paraId="33BD70A7" w14:textId="0A2A1381" w:rsidR="0092107D" w:rsidRPr="0021683B" w:rsidRDefault="0092107D" w:rsidP="00FB2997">
      <w:pPr>
        <w:ind w:right="-360"/>
        <w:jc w:val="right"/>
        <w:rPr>
          <w:noProof/>
          <w:lang w:val="fr-CA"/>
        </w:rPr>
      </w:pPr>
    </w:p>
    <w:p w14:paraId="3160D938" w14:textId="6B7A0385" w:rsidR="0092107D" w:rsidRPr="0021683B" w:rsidRDefault="0092107D" w:rsidP="00FB2997">
      <w:pPr>
        <w:ind w:right="-360"/>
        <w:jc w:val="right"/>
        <w:rPr>
          <w:noProof/>
          <w:lang w:val="fr-CA"/>
        </w:rPr>
      </w:pPr>
    </w:p>
    <w:p w14:paraId="42E5FEC6" w14:textId="0C6BDCB5" w:rsidR="0092107D" w:rsidRPr="0021683B" w:rsidRDefault="0092107D" w:rsidP="00FB2997">
      <w:pPr>
        <w:ind w:right="-360"/>
        <w:jc w:val="right"/>
        <w:rPr>
          <w:noProof/>
          <w:lang w:val="fr-CA"/>
        </w:rPr>
      </w:pPr>
    </w:p>
    <w:p w14:paraId="20FEB903" w14:textId="670C76D6" w:rsidR="0092107D" w:rsidRPr="0021683B" w:rsidRDefault="0092107D" w:rsidP="00FB2997">
      <w:pPr>
        <w:ind w:right="-360"/>
        <w:jc w:val="right"/>
        <w:rPr>
          <w:noProof/>
          <w:lang w:val="fr-CA"/>
        </w:rPr>
      </w:pPr>
    </w:p>
    <w:p w14:paraId="6437EC45" w14:textId="48AB60D3" w:rsidR="0092107D" w:rsidRPr="0021683B" w:rsidRDefault="0092107D" w:rsidP="00FB2997">
      <w:pPr>
        <w:ind w:right="-360"/>
        <w:jc w:val="right"/>
        <w:rPr>
          <w:noProof/>
          <w:lang w:val="fr-CA"/>
        </w:rPr>
      </w:pPr>
    </w:p>
    <w:p w14:paraId="75F9573C" w14:textId="5904303A" w:rsidR="0092107D" w:rsidRPr="0021683B" w:rsidRDefault="0092107D" w:rsidP="00FB2997">
      <w:pPr>
        <w:ind w:right="-360"/>
        <w:jc w:val="right"/>
        <w:rPr>
          <w:noProof/>
          <w:lang w:val="fr-CA"/>
        </w:rPr>
      </w:pPr>
    </w:p>
    <w:p w14:paraId="56005843" w14:textId="1C8E53AE" w:rsidR="0092107D" w:rsidRPr="0021683B" w:rsidRDefault="0092107D" w:rsidP="00FB2997">
      <w:pPr>
        <w:ind w:right="-360"/>
        <w:jc w:val="right"/>
        <w:rPr>
          <w:noProof/>
          <w:lang w:val="fr-CA"/>
        </w:rPr>
      </w:pPr>
    </w:p>
    <w:p w14:paraId="48489912" w14:textId="2739B247" w:rsidR="0092107D" w:rsidRPr="0021683B" w:rsidRDefault="0092107D" w:rsidP="00FB2997">
      <w:pPr>
        <w:ind w:right="-360"/>
        <w:jc w:val="right"/>
        <w:rPr>
          <w:noProof/>
          <w:lang w:val="fr-CA"/>
        </w:rPr>
      </w:pPr>
    </w:p>
    <w:p w14:paraId="40F40719" w14:textId="5F709406" w:rsidR="0092107D" w:rsidRPr="0021683B" w:rsidRDefault="0092107D" w:rsidP="00FB2997">
      <w:pPr>
        <w:ind w:right="-360"/>
        <w:jc w:val="right"/>
        <w:rPr>
          <w:noProof/>
          <w:lang w:val="fr-CA"/>
        </w:rPr>
      </w:pPr>
    </w:p>
    <w:p w14:paraId="48AE64DB" w14:textId="5C708E46" w:rsidR="0092107D" w:rsidRPr="00C14505" w:rsidRDefault="0092107D" w:rsidP="00FB2997">
      <w:pPr>
        <w:ind w:right="-360"/>
        <w:jc w:val="right"/>
        <w:rPr>
          <w:szCs w:val="22"/>
          <w:lang w:val="fr-FR"/>
        </w:rPr>
      </w:pPr>
    </w:p>
    <w:p w14:paraId="17E35B8D" w14:textId="2361B7BF" w:rsidR="00FB2997" w:rsidRPr="00D2683F" w:rsidRDefault="00FB2997" w:rsidP="0092107D">
      <w:pPr>
        <w:tabs>
          <w:tab w:val="left" w:pos="720"/>
        </w:tabs>
        <w:snapToGrid w:val="0"/>
        <w:ind w:right="61"/>
        <w:jc w:val="right"/>
        <w:rPr>
          <w:bCs/>
          <w:snapToGrid w:val="0"/>
          <w:szCs w:val="22"/>
          <w:lang w:val="fr-FR" w:eastAsia="es-ES_tradnl"/>
        </w:rPr>
      </w:pPr>
    </w:p>
    <w:bookmarkEnd w:id="0"/>
    <w:p w14:paraId="28775082" w14:textId="10BAF54B" w:rsidR="00B950B9" w:rsidRPr="00C14505" w:rsidRDefault="00D2683F" w:rsidP="00F46645">
      <w:pPr>
        <w:tabs>
          <w:tab w:val="center" w:pos="2880"/>
          <w:tab w:val="left" w:pos="7200"/>
          <w:tab w:val="left" w:pos="7920"/>
        </w:tabs>
        <w:ind w:right="-360"/>
        <w:rPr>
          <w:szCs w:val="22"/>
          <w:lang w:val="fr-FR"/>
        </w:rPr>
      </w:pPr>
      <w:r>
        <w:rPr>
          <w:noProof/>
        </w:rPr>
        <w:drawing>
          <wp:anchor distT="0" distB="0" distL="114300" distR="114300" simplePos="0" relativeHeight="251663360" behindDoc="0" locked="0" layoutInCell="1" allowOverlap="1" wp14:anchorId="3CE71F89" wp14:editId="6F60F803">
            <wp:simplePos x="0" y="0"/>
            <wp:positionH relativeFrom="margin">
              <wp:align>right</wp:align>
            </wp:positionH>
            <wp:positionV relativeFrom="paragraph">
              <wp:posOffset>240665</wp:posOffset>
            </wp:positionV>
            <wp:extent cx="712800" cy="7128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4A3">
        <w:rPr>
          <w:noProof/>
          <w:szCs w:val="22"/>
          <w:lang w:val="fr-FR"/>
        </w:rPr>
        <mc:AlternateContent>
          <mc:Choice Requires="wps">
            <w:drawing>
              <wp:anchor distT="0" distB="0" distL="114300" distR="114300" simplePos="0" relativeHeight="251662336" behindDoc="0" locked="1" layoutInCell="1" allowOverlap="1" wp14:anchorId="75029244" wp14:editId="05269BF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E95841" w14:textId="0D1FE34B" w:rsidR="00EB14A3" w:rsidRPr="00EB14A3" w:rsidRDefault="00EB14A3">
                            <w:pPr>
                              <w:rPr>
                                <w:sz w:val="18"/>
                              </w:rPr>
                            </w:pPr>
                            <w:r>
                              <w:rPr>
                                <w:sz w:val="18"/>
                              </w:rPr>
                              <w:fldChar w:fldCharType="begin"/>
                            </w:r>
                            <w:r>
                              <w:rPr>
                                <w:sz w:val="18"/>
                              </w:rPr>
                              <w:instrText xml:space="preserve"> FILENAME  \* MERGEFORMAT </w:instrText>
                            </w:r>
                            <w:r>
                              <w:rPr>
                                <w:sz w:val="18"/>
                              </w:rPr>
                              <w:fldChar w:fldCharType="separate"/>
                            </w:r>
                            <w:r>
                              <w:rPr>
                                <w:noProof/>
                                <w:sz w:val="18"/>
                              </w:rPr>
                              <w:t>AG08419F05</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02924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7E95841" w14:textId="0D1FE34B" w:rsidR="00EB14A3" w:rsidRPr="00EB14A3" w:rsidRDefault="00EB14A3">
                      <w:pPr>
                        <w:rPr>
                          <w:sz w:val="18"/>
                        </w:rPr>
                      </w:pPr>
                      <w:r>
                        <w:rPr>
                          <w:sz w:val="18"/>
                        </w:rPr>
                        <w:fldChar w:fldCharType="begin"/>
                      </w:r>
                      <w:r>
                        <w:rPr>
                          <w:sz w:val="18"/>
                        </w:rPr>
                        <w:instrText xml:space="preserve"> FILENAME  \* MERGEFORMAT </w:instrText>
                      </w:r>
                      <w:r>
                        <w:rPr>
                          <w:sz w:val="18"/>
                        </w:rPr>
                        <w:fldChar w:fldCharType="separate"/>
                      </w:r>
                      <w:r>
                        <w:rPr>
                          <w:noProof/>
                          <w:sz w:val="18"/>
                        </w:rPr>
                        <w:t>AG08419F05</w:t>
                      </w:r>
                      <w:r>
                        <w:rPr>
                          <w:sz w:val="18"/>
                        </w:rPr>
                        <w:fldChar w:fldCharType="end"/>
                      </w:r>
                    </w:p>
                  </w:txbxContent>
                </v:textbox>
                <w10:wrap anchory="page"/>
                <w10:anchorlock/>
              </v:shape>
            </w:pict>
          </mc:Fallback>
        </mc:AlternateContent>
      </w:r>
    </w:p>
    <w:sectPr w:rsidR="00B950B9" w:rsidRPr="00C14505" w:rsidSect="003C4625">
      <w:headerReference w:type="default" r:id="rId14"/>
      <w:type w:val="oddPage"/>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88AA" w14:textId="77777777" w:rsidR="00223FDD" w:rsidRDefault="00223FDD" w:rsidP="004F5CB9">
      <w:r>
        <w:separator/>
      </w:r>
    </w:p>
  </w:endnote>
  <w:endnote w:type="continuationSeparator" w:id="0">
    <w:p w14:paraId="1C5E85BD" w14:textId="77777777" w:rsidR="00223FDD" w:rsidRDefault="00223FDD" w:rsidP="004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68D1" w14:textId="77777777" w:rsidR="00223FDD" w:rsidRDefault="00223FDD" w:rsidP="004F5CB9">
      <w:r>
        <w:separator/>
      </w:r>
    </w:p>
  </w:footnote>
  <w:footnote w:type="continuationSeparator" w:id="0">
    <w:p w14:paraId="7895F00E" w14:textId="77777777" w:rsidR="00223FDD" w:rsidRDefault="00223FDD" w:rsidP="004F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46258"/>
      <w:docPartObj>
        <w:docPartGallery w:val="Page Numbers (Top of Page)"/>
        <w:docPartUnique/>
      </w:docPartObj>
    </w:sdtPr>
    <w:sdtEndPr>
      <w:rPr>
        <w:noProof/>
      </w:rPr>
    </w:sdtEndPr>
    <w:sdtContent>
      <w:p w14:paraId="291D281B" w14:textId="022986FF" w:rsidR="00F23C63" w:rsidRDefault="00F23C63">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126"/>
    <w:multiLevelType w:val="hybridMultilevel"/>
    <w:tmpl w:val="434E7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2531AD"/>
    <w:multiLevelType w:val="hybridMultilevel"/>
    <w:tmpl w:val="E128629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810F11"/>
    <w:multiLevelType w:val="hybridMultilevel"/>
    <w:tmpl w:val="351CFB12"/>
    <w:lvl w:ilvl="0" w:tplc="AD38C61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C4E86"/>
    <w:multiLevelType w:val="hybridMultilevel"/>
    <w:tmpl w:val="8328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6808"/>
    <w:multiLevelType w:val="hybridMultilevel"/>
    <w:tmpl w:val="25464F80"/>
    <w:lvl w:ilvl="0" w:tplc="55A4D07E">
      <w:start w:val="1"/>
      <w:numFmt w:val="decimal"/>
      <w:lvlText w:val="%1."/>
      <w:lvlJc w:val="left"/>
      <w:pPr>
        <w:ind w:left="1426" w:hanging="360"/>
      </w:pPr>
      <w:rPr>
        <w:b w:val="0"/>
        <w:b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2DBB1C25"/>
    <w:multiLevelType w:val="hybridMultilevel"/>
    <w:tmpl w:val="D662F2BA"/>
    <w:lvl w:ilvl="0" w:tplc="73D66990">
      <w:start w:val="1"/>
      <w:numFmt w:val="lowerRoman"/>
      <w:lvlText w:val="%1."/>
      <w:lvlJc w:val="right"/>
      <w:pPr>
        <w:ind w:left="720" w:hanging="360"/>
      </w:pPr>
      <w:rPr>
        <w:rFonts w:ascii="Times New Roman" w:hAnsi="Times New Roman" w:cs="Times New Roman"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D81E09"/>
    <w:multiLevelType w:val="hybridMultilevel"/>
    <w:tmpl w:val="854EA5A0"/>
    <w:lvl w:ilvl="0" w:tplc="5FC0B034">
      <w:start w:val="1"/>
      <w:numFmt w:val="decimal"/>
      <w:lvlText w:val="%1."/>
      <w:lvlJc w:val="left"/>
      <w:pPr>
        <w:ind w:left="1066" w:hanging="360"/>
      </w:pPr>
      <w:rPr>
        <w:strike w:val="0"/>
        <w:dstrike w:val="0"/>
        <w:u w:val="none"/>
        <w:effect w:val="none"/>
      </w:rPr>
    </w:lvl>
    <w:lvl w:ilvl="1" w:tplc="540A0019">
      <w:start w:val="1"/>
      <w:numFmt w:val="lowerLetter"/>
      <w:lvlText w:val="%2."/>
      <w:lvlJc w:val="left"/>
      <w:pPr>
        <w:ind w:left="1786" w:hanging="360"/>
      </w:pPr>
    </w:lvl>
    <w:lvl w:ilvl="2" w:tplc="540A001B">
      <w:start w:val="1"/>
      <w:numFmt w:val="lowerRoman"/>
      <w:lvlText w:val="%3."/>
      <w:lvlJc w:val="right"/>
      <w:pPr>
        <w:ind w:left="2506" w:hanging="180"/>
      </w:pPr>
    </w:lvl>
    <w:lvl w:ilvl="3" w:tplc="540A000F">
      <w:start w:val="1"/>
      <w:numFmt w:val="decimal"/>
      <w:lvlText w:val="%4."/>
      <w:lvlJc w:val="left"/>
      <w:pPr>
        <w:ind w:left="3226" w:hanging="360"/>
      </w:pPr>
    </w:lvl>
    <w:lvl w:ilvl="4" w:tplc="540A0019">
      <w:start w:val="1"/>
      <w:numFmt w:val="lowerLetter"/>
      <w:lvlText w:val="%5."/>
      <w:lvlJc w:val="left"/>
      <w:pPr>
        <w:ind w:left="3946" w:hanging="360"/>
      </w:pPr>
    </w:lvl>
    <w:lvl w:ilvl="5" w:tplc="540A001B">
      <w:start w:val="1"/>
      <w:numFmt w:val="lowerRoman"/>
      <w:lvlText w:val="%6."/>
      <w:lvlJc w:val="right"/>
      <w:pPr>
        <w:ind w:left="4666" w:hanging="180"/>
      </w:pPr>
    </w:lvl>
    <w:lvl w:ilvl="6" w:tplc="540A000F">
      <w:start w:val="1"/>
      <w:numFmt w:val="decimal"/>
      <w:lvlText w:val="%7."/>
      <w:lvlJc w:val="left"/>
      <w:pPr>
        <w:ind w:left="5386" w:hanging="360"/>
      </w:pPr>
    </w:lvl>
    <w:lvl w:ilvl="7" w:tplc="540A0019">
      <w:start w:val="1"/>
      <w:numFmt w:val="lowerLetter"/>
      <w:lvlText w:val="%8."/>
      <w:lvlJc w:val="left"/>
      <w:pPr>
        <w:ind w:left="6106" w:hanging="360"/>
      </w:pPr>
    </w:lvl>
    <w:lvl w:ilvl="8" w:tplc="540A001B">
      <w:start w:val="1"/>
      <w:numFmt w:val="lowerRoman"/>
      <w:lvlText w:val="%9."/>
      <w:lvlJc w:val="right"/>
      <w:pPr>
        <w:ind w:left="6826" w:hanging="180"/>
      </w:pPr>
    </w:lvl>
  </w:abstractNum>
  <w:abstractNum w:abstractNumId="7" w15:restartNumberingAfterBreak="0">
    <w:nsid w:val="3FB41F9A"/>
    <w:multiLevelType w:val="hybridMultilevel"/>
    <w:tmpl w:val="0DE44612"/>
    <w:lvl w:ilvl="0" w:tplc="37980A7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9AE6668"/>
    <w:multiLevelType w:val="hybridMultilevel"/>
    <w:tmpl w:val="A9468088"/>
    <w:lvl w:ilvl="0" w:tplc="987AF8F6">
      <w:start w:val="1"/>
      <w:numFmt w:val="lowerRoman"/>
      <w:pStyle w:val="Heading1"/>
      <w:lvlText w:val="%1."/>
      <w:lvlJc w:val="left"/>
      <w:pPr>
        <w:ind w:left="720" w:hanging="360"/>
      </w:pPr>
      <w:rPr>
        <w:rFonts w:ascii="Times New Roman" w:hAnsi="Times New Roman" w:cs="Times New Roman" w:hint="default"/>
        <w:b/>
        <w:bCs/>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56233ED6"/>
    <w:multiLevelType w:val="hybridMultilevel"/>
    <w:tmpl w:val="AA46DDF8"/>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78A1EF1"/>
    <w:multiLevelType w:val="hybridMultilevel"/>
    <w:tmpl w:val="65389B50"/>
    <w:lvl w:ilvl="0" w:tplc="6CEAD108">
      <w:start w:val="1"/>
      <w:numFmt w:val="lowerRoman"/>
      <w:lvlText w:val="%1."/>
      <w:lvlJc w:val="right"/>
      <w:pPr>
        <w:ind w:left="216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43F23"/>
    <w:multiLevelType w:val="hybridMultilevel"/>
    <w:tmpl w:val="2E0E4D14"/>
    <w:lvl w:ilvl="0" w:tplc="774E76D4">
      <w:start w:val="1"/>
      <w:numFmt w:val="decimal"/>
      <w:lvlText w:val="%1."/>
      <w:lvlJc w:val="left"/>
      <w:pPr>
        <w:ind w:left="1080" w:hanging="360"/>
      </w:pPr>
      <w:rPr>
        <w:b w:val="0"/>
        <w:bCs w:val="0"/>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2" w15:restartNumberingAfterBreak="0">
    <w:nsid w:val="687A4D75"/>
    <w:multiLevelType w:val="hybridMultilevel"/>
    <w:tmpl w:val="70BA21DA"/>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A1A2E04"/>
    <w:multiLevelType w:val="hybridMultilevel"/>
    <w:tmpl w:val="F8F45AA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9F7AB8"/>
    <w:multiLevelType w:val="hybridMultilevel"/>
    <w:tmpl w:val="1D2A55A2"/>
    <w:lvl w:ilvl="0" w:tplc="44304ACE">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15" w15:restartNumberingAfterBreak="0">
    <w:nsid w:val="7E706180"/>
    <w:multiLevelType w:val="hybridMultilevel"/>
    <w:tmpl w:val="798203A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15"/>
  </w:num>
  <w:num w:numId="3">
    <w:abstractNumId w:val="13"/>
  </w:num>
  <w:num w:numId="4">
    <w:abstractNumId w:val="9"/>
  </w:num>
  <w:num w:numId="5">
    <w:abstractNumId w:val="10"/>
  </w:num>
  <w:num w:numId="6">
    <w:abstractNumId w:val="5"/>
  </w:num>
  <w:num w:numId="7">
    <w:abstractNumId w:val="1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2"/>
  </w:num>
  <w:num w:numId="44">
    <w:abstractNumId w:val="4"/>
  </w:num>
  <w:num w:numId="45">
    <w:abstractNumId w:val="14"/>
  </w:num>
  <w:num w:numId="46">
    <w:abstractNumId w:val="11"/>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B9"/>
    <w:rsid w:val="00004170"/>
    <w:rsid w:val="000065B1"/>
    <w:rsid w:val="000066F1"/>
    <w:rsid w:val="0002204E"/>
    <w:rsid w:val="00022EE1"/>
    <w:rsid w:val="000233FD"/>
    <w:rsid w:val="0002360E"/>
    <w:rsid w:val="0002550B"/>
    <w:rsid w:val="00026024"/>
    <w:rsid w:val="000275EA"/>
    <w:rsid w:val="00030930"/>
    <w:rsid w:val="000309C3"/>
    <w:rsid w:val="00041DE9"/>
    <w:rsid w:val="00042A0A"/>
    <w:rsid w:val="00045C68"/>
    <w:rsid w:val="0004693B"/>
    <w:rsid w:val="0004793D"/>
    <w:rsid w:val="00047A50"/>
    <w:rsid w:val="00047CD8"/>
    <w:rsid w:val="00055120"/>
    <w:rsid w:val="00056374"/>
    <w:rsid w:val="00057647"/>
    <w:rsid w:val="00061E44"/>
    <w:rsid w:val="00062B85"/>
    <w:rsid w:val="00066719"/>
    <w:rsid w:val="000714A9"/>
    <w:rsid w:val="0007172B"/>
    <w:rsid w:val="00072356"/>
    <w:rsid w:val="00073566"/>
    <w:rsid w:val="00075C53"/>
    <w:rsid w:val="00081E4C"/>
    <w:rsid w:val="0008251A"/>
    <w:rsid w:val="00094152"/>
    <w:rsid w:val="00095C46"/>
    <w:rsid w:val="000971C1"/>
    <w:rsid w:val="000A034D"/>
    <w:rsid w:val="000A2213"/>
    <w:rsid w:val="000B0688"/>
    <w:rsid w:val="000B4167"/>
    <w:rsid w:val="000B7297"/>
    <w:rsid w:val="000C0413"/>
    <w:rsid w:val="000C1F04"/>
    <w:rsid w:val="000E14CD"/>
    <w:rsid w:val="000E7F71"/>
    <w:rsid w:val="000F0B7F"/>
    <w:rsid w:val="000F6400"/>
    <w:rsid w:val="00101290"/>
    <w:rsid w:val="00103B70"/>
    <w:rsid w:val="00105334"/>
    <w:rsid w:val="00105754"/>
    <w:rsid w:val="0011051E"/>
    <w:rsid w:val="001120A4"/>
    <w:rsid w:val="00114DA1"/>
    <w:rsid w:val="001150AE"/>
    <w:rsid w:val="00115EDB"/>
    <w:rsid w:val="0011689E"/>
    <w:rsid w:val="0011771A"/>
    <w:rsid w:val="00117B46"/>
    <w:rsid w:val="00121DEA"/>
    <w:rsid w:val="00127B03"/>
    <w:rsid w:val="00130FB7"/>
    <w:rsid w:val="001319F6"/>
    <w:rsid w:val="00134773"/>
    <w:rsid w:val="0013649A"/>
    <w:rsid w:val="001408A7"/>
    <w:rsid w:val="00141319"/>
    <w:rsid w:val="001422A6"/>
    <w:rsid w:val="00142AD1"/>
    <w:rsid w:val="00143D36"/>
    <w:rsid w:val="00145A7B"/>
    <w:rsid w:val="00147A68"/>
    <w:rsid w:val="00150337"/>
    <w:rsid w:val="001553D4"/>
    <w:rsid w:val="00157E55"/>
    <w:rsid w:val="00162E58"/>
    <w:rsid w:val="00164774"/>
    <w:rsid w:val="00166E6C"/>
    <w:rsid w:val="001704D9"/>
    <w:rsid w:val="001725EE"/>
    <w:rsid w:val="001745DC"/>
    <w:rsid w:val="00180939"/>
    <w:rsid w:val="001812AE"/>
    <w:rsid w:val="001829F4"/>
    <w:rsid w:val="0018578F"/>
    <w:rsid w:val="00192961"/>
    <w:rsid w:val="00195169"/>
    <w:rsid w:val="001A062E"/>
    <w:rsid w:val="001A1995"/>
    <w:rsid w:val="001A3CF3"/>
    <w:rsid w:val="001A531F"/>
    <w:rsid w:val="001A5D3B"/>
    <w:rsid w:val="001A6617"/>
    <w:rsid w:val="001C1FAF"/>
    <w:rsid w:val="001D3599"/>
    <w:rsid w:val="001D49A6"/>
    <w:rsid w:val="001D5140"/>
    <w:rsid w:val="001D64B8"/>
    <w:rsid w:val="001E303B"/>
    <w:rsid w:val="001E5164"/>
    <w:rsid w:val="001E69F9"/>
    <w:rsid w:val="001F53BF"/>
    <w:rsid w:val="001F54AA"/>
    <w:rsid w:val="002013C0"/>
    <w:rsid w:val="00203315"/>
    <w:rsid w:val="0020598B"/>
    <w:rsid w:val="002103C1"/>
    <w:rsid w:val="002138C2"/>
    <w:rsid w:val="0021683B"/>
    <w:rsid w:val="00222B49"/>
    <w:rsid w:val="00223FDD"/>
    <w:rsid w:val="002247AD"/>
    <w:rsid w:val="00231007"/>
    <w:rsid w:val="00231120"/>
    <w:rsid w:val="00233233"/>
    <w:rsid w:val="002340B2"/>
    <w:rsid w:val="00235ACB"/>
    <w:rsid w:val="00235E61"/>
    <w:rsid w:val="00240A1E"/>
    <w:rsid w:val="00241834"/>
    <w:rsid w:val="0024251A"/>
    <w:rsid w:val="00245F99"/>
    <w:rsid w:val="00246EB9"/>
    <w:rsid w:val="00250728"/>
    <w:rsid w:val="0025093E"/>
    <w:rsid w:val="00253165"/>
    <w:rsid w:val="00254812"/>
    <w:rsid w:val="0025501A"/>
    <w:rsid w:val="002627A5"/>
    <w:rsid w:val="0026604D"/>
    <w:rsid w:val="0027434B"/>
    <w:rsid w:val="002744C6"/>
    <w:rsid w:val="00275FE4"/>
    <w:rsid w:val="00281D40"/>
    <w:rsid w:val="0028497E"/>
    <w:rsid w:val="002865A1"/>
    <w:rsid w:val="00287EF1"/>
    <w:rsid w:val="00290287"/>
    <w:rsid w:val="002908FF"/>
    <w:rsid w:val="00296B7C"/>
    <w:rsid w:val="002A480C"/>
    <w:rsid w:val="002A590D"/>
    <w:rsid w:val="002A6393"/>
    <w:rsid w:val="002B24E7"/>
    <w:rsid w:val="002B2E80"/>
    <w:rsid w:val="002B3084"/>
    <w:rsid w:val="002B42D4"/>
    <w:rsid w:val="002C2D5C"/>
    <w:rsid w:val="002C454C"/>
    <w:rsid w:val="002C73F8"/>
    <w:rsid w:val="002D3AC8"/>
    <w:rsid w:val="002D5599"/>
    <w:rsid w:val="002E20AB"/>
    <w:rsid w:val="002E2E80"/>
    <w:rsid w:val="002F2A65"/>
    <w:rsid w:val="002F71F8"/>
    <w:rsid w:val="002F78F4"/>
    <w:rsid w:val="002F7C54"/>
    <w:rsid w:val="003009BE"/>
    <w:rsid w:val="00303478"/>
    <w:rsid w:val="00303F54"/>
    <w:rsid w:val="00303F76"/>
    <w:rsid w:val="003131F8"/>
    <w:rsid w:val="00315B10"/>
    <w:rsid w:val="00316469"/>
    <w:rsid w:val="00316E92"/>
    <w:rsid w:val="00321E23"/>
    <w:rsid w:val="00323D01"/>
    <w:rsid w:val="00325D36"/>
    <w:rsid w:val="0032701D"/>
    <w:rsid w:val="00327E59"/>
    <w:rsid w:val="0033021B"/>
    <w:rsid w:val="00330FC7"/>
    <w:rsid w:val="0033302D"/>
    <w:rsid w:val="00336F94"/>
    <w:rsid w:val="00337AAB"/>
    <w:rsid w:val="003404E9"/>
    <w:rsid w:val="003432FF"/>
    <w:rsid w:val="0034333C"/>
    <w:rsid w:val="003446DE"/>
    <w:rsid w:val="00344DDB"/>
    <w:rsid w:val="00351F94"/>
    <w:rsid w:val="0035243F"/>
    <w:rsid w:val="00353600"/>
    <w:rsid w:val="00355815"/>
    <w:rsid w:val="003562D4"/>
    <w:rsid w:val="003573D2"/>
    <w:rsid w:val="0036384D"/>
    <w:rsid w:val="00364354"/>
    <w:rsid w:val="00366857"/>
    <w:rsid w:val="00371189"/>
    <w:rsid w:val="00377231"/>
    <w:rsid w:val="0038134B"/>
    <w:rsid w:val="003819DC"/>
    <w:rsid w:val="00382F6F"/>
    <w:rsid w:val="00395E61"/>
    <w:rsid w:val="003A14CB"/>
    <w:rsid w:val="003B3FCE"/>
    <w:rsid w:val="003C2EDA"/>
    <w:rsid w:val="003C4625"/>
    <w:rsid w:val="003C5E89"/>
    <w:rsid w:val="003C68E7"/>
    <w:rsid w:val="003D4330"/>
    <w:rsid w:val="003D4F98"/>
    <w:rsid w:val="003D5E7B"/>
    <w:rsid w:val="003D70A4"/>
    <w:rsid w:val="003E3EFE"/>
    <w:rsid w:val="003F221A"/>
    <w:rsid w:val="003F2B84"/>
    <w:rsid w:val="003F4B51"/>
    <w:rsid w:val="00401545"/>
    <w:rsid w:val="00401B32"/>
    <w:rsid w:val="004067D9"/>
    <w:rsid w:val="0041127A"/>
    <w:rsid w:val="00421E9C"/>
    <w:rsid w:val="00425D9A"/>
    <w:rsid w:val="0042710A"/>
    <w:rsid w:val="00431DED"/>
    <w:rsid w:val="004323C3"/>
    <w:rsid w:val="00433333"/>
    <w:rsid w:val="0043635C"/>
    <w:rsid w:val="0045070F"/>
    <w:rsid w:val="00451088"/>
    <w:rsid w:val="004567EB"/>
    <w:rsid w:val="004646E3"/>
    <w:rsid w:val="004653E5"/>
    <w:rsid w:val="00466990"/>
    <w:rsid w:val="004703C3"/>
    <w:rsid w:val="0047040F"/>
    <w:rsid w:val="004755F9"/>
    <w:rsid w:val="00475C2B"/>
    <w:rsid w:val="00480BB7"/>
    <w:rsid w:val="00482854"/>
    <w:rsid w:val="00486522"/>
    <w:rsid w:val="0048663F"/>
    <w:rsid w:val="004915DC"/>
    <w:rsid w:val="00495297"/>
    <w:rsid w:val="004953EC"/>
    <w:rsid w:val="004955CC"/>
    <w:rsid w:val="00497092"/>
    <w:rsid w:val="00497C2E"/>
    <w:rsid w:val="004A2492"/>
    <w:rsid w:val="004A26EE"/>
    <w:rsid w:val="004A6A99"/>
    <w:rsid w:val="004A6EFD"/>
    <w:rsid w:val="004A7DF5"/>
    <w:rsid w:val="004B0452"/>
    <w:rsid w:val="004B621D"/>
    <w:rsid w:val="004C0DEC"/>
    <w:rsid w:val="004C137F"/>
    <w:rsid w:val="004C5F8B"/>
    <w:rsid w:val="004C7855"/>
    <w:rsid w:val="004D0E39"/>
    <w:rsid w:val="004D1C04"/>
    <w:rsid w:val="004E41D9"/>
    <w:rsid w:val="004F0532"/>
    <w:rsid w:val="004F34B7"/>
    <w:rsid w:val="004F5CB9"/>
    <w:rsid w:val="00506660"/>
    <w:rsid w:val="0050756E"/>
    <w:rsid w:val="005135FF"/>
    <w:rsid w:val="00514091"/>
    <w:rsid w:val="00521EB6"/>
    <w:rsid w:val="00522F7E"/>
    <w:rsid w:val="005234B6"/>
    <w:rsid w:val="00523D48"/>
    <w:rsid w:val="0052443F"/>
    <w:rsid w:val="0053024A"/>
    <w:rsid w:val="00532F34"/>
    <w:rsid w:val="00540042"/>
    <w:rsid w:val="00540116"/>
    <w:rsid w:val="00543990"/>
    <w:rsid w:val="00543A77"/>
    <w:rsid w:val="00543CAF"/>
    <w:rsid w:val="00546D3F"/>
    <w:rsid w:val="005475DB"/>
    <w:rsid w:val="0055380C"/>
    <w:rsid w:val="00555A02"/>
    <w:rsid w:val="005607EF"/>
    <w:rsid w:val="00560BDA"/>
    <w:rsid w:val="00561C4F"/>
    <w:rsid w:val="00563CB7"/>
    <w:rsid w:val="00565345"/>
    <w:rsid w:val="00571D76"/>
    <w:rsid w:val="00573484"/>
    <w:rsid w:val="00580025"/>
    <w:rsid w:val="00580FDC"/>
    <w:rsid w:val="005848E2"/>
    <w:rsid w:val="00585775"/>
    <w:rsid w:val="005869CC"/>
    <w:rsid w:val="0059124F"/>
    <w:rsid w:val="005A42DF"/>
    <w:rsid w:val="005A5B5D"/>
    <w:rsid w:val="005A7383"/>
    <w:rsid w:val="005B1AFE"/>
    <w:rsid w:val="005B25F7"/>
    <w:rsid w:val="005B3911"/>
    <w:rsid w:val="005B73FB"/>
    <w:rsid w:val="005C2EED"/>
    <w:rsid w:val="005C5FDA"/>
    <w:rsid w:val="005D2151"/>
    <w:rsid w:val="005D396E"/>
    <w:rsid w:val="005D580D"/>
    <w:rsid w:val="005D59AE"/>
    <w:rsid w:val="005D643B"/>
    <w:rsid w:val="005D6D40"/>
    <w:rsid w:val="005E0FEE"/>
    <w:rsid w:val="005E201F"/>
    <w:rsid w:val="005E7915"/>
    <w:rsid w:val="005F00E9"/>
    <w:rsid w:val="005F1EB6"/>
    <w:rsid w:val="005F60D4"/>
    <w:rsid w:val="005F78E6"/>
    <w:rsid w:val="005F7B8A"/>
    <w:rsid w:val="0060115C"/>
    <w:rsid w:val="00603F04"/>
    <w:rsid w:val="00607588"/>
    <w:rsid w:val="00613CF7"/>
    <w:rsid w:val="00615620"/>
    <w:rsid w:val="00615D1C"/>
    <w:rsid w:val="00615F1D"/>
    <w:rsid w:val="00616939"/>
    <w:rsid w:val="00616C70"/>
    <w:rsid w:val="006171F0"/>
    <w:rsid w:val="0063448E"/>
    <w:rsid w:val="00636C2A"/>
    <w:rsid w:val="00637012"/>
    <w:rsid w:val="00640B80"/>
    <w:rsid w:val="00641D0A"/>
    <w:rsid w:val="0064215A"/>
    <w:rsid w:val="00657A52"/>
    <w:rsid w:val="00663CE2"/>
    <w:rsid w:val="00664EB5"/>
    <w:rsid w:val="0066728B"/>
    <w:rsid w:val="00670AB7"/>
    <w:rsid w:val="006753DF"/>
    <w:rsid w:val="00675B4F"/>
    <w:rsid w:val="00676DF6"/>
    <w:rsid w:val="0067789A"/>
    <w:rsid w:val="00683ACC"/>
    <w:rsid w:val="006878CD"/>
    <w:rsid w:val="00694517"/>
    <w:rsid w:val="006970AD"/>
    <w:rsid w:val="00697C52"/>
    <w:rsid w:val="006A1C9A"/>
    <w:rsid w:val="006A1DE8"/>
    <w:rsid w:val="006A2F03"/>
    <w:rsid w:val="006A3DA0"/>
    <w:rsid w:val="006B0FDC"/>
    <w:rsid w:val="006B3064"/>
    <w:rsid w:val="006B48E1"/>
    <w:rsid w:val="006B49C1"/>
    <w:rsid w:val="006B650F"/>
    <w:rsid w:val="006B660D"/>
    <w:rsid w:val="006C2ABE"/>
    <w:rsid w:val="006D00E4"/>
    <w:rsid w:val="006D1E56"/>
    <w:rsid w:val="006D7ADC"/>
    <w:rsid w:val="006E3FD7"/>
    <w:rsid w:val="006F39AE"/>
    <w:rsid w:val="006F54F5"/>
    <w:rsid w:val="007074D2"/>
    <w:rsid w:val="00711AB7"/>
    <w:rsid w:val="00714098"/>
    <w:rsid w:val="00714FF7"/>
    <w:rsid w:val="007228A3"/>
    <w:rsid w:val="0072387C"/>
    <w:rsid w:val="0072519C"/>
    <w:rsid w:val="00731BD6"/>
    <w:rsid w:val="007333BB"/>
    <w:rsid w:val="00735FB4"/>
    <w:rsid w:val="007361C2"/>
    <w:rsid w:val="00740A65"/>
    <w:rsid w:val="0074689C"/>
    <w:rsid w:val="0075048F"/>
    <w:rsid w:val="00752FA0"/>
    <w:rsid w:val="00753201"/>
    <w:rsid w:val="00753A2F"/>
    <w:rsid w:val="00756CFC"/>
    <w:rsid w:val="00760163"/>
    <w:rsid w:val="007613A0"/>
    <w:rsid w:val="00764F67"/>
    <w:rsid w:val="007664A7"/>
    <w:rsid w:val="0076702E"/>
    <w:rsid w:val="00770582"/>
    <w:rsid w:val="007725AA"/>
    <w:rsid w:val="007732AD"/>
    <w:rsid w:val="00774D22"/>
    <w:rsid w:val="007766F4"/>
    <w:rsid w:val="00777FB1"/>
    <w:rsid w:val="007802CF"/>
    <w:rsid w:val="0078318C"/>
    <w:rsid w:val="00786361"/>
    <w:rsid w:val="0079028D"/>
    <w:rsid w:val="007944B3"/>
    <w:rsid w:val="007973A7"/>
    <w:rsid w:val="007976CA"/>
    <w:rsid w:val="007A6056"/>
    <w:rsid w:val="007A6223"/>
    <w:rsid w:val="007D13FA"/>
    <w:rsid w:val="007D31F0"/>
    <w:rsid w:val="007D624B"/>
    <w:rsid w:val="007E072C"/>
    <w:rsid w:val="007E0C83"/>
    <w:rsid w:val="007E2349"/>
    <w:rsid w:val="007E7B3F"/>
    <w:rsid w:val="007F161C"/>
    <w:rsid w:val="007F671F"/>
    <w:rsid w:val="007F70E5"/>
    <w:rsid w:val="008016E7"/>
    <w:rsid w:val="00802380"/>
    <w:rsid w:val="00805D3D"/>
    <w:rsid w:val="00806C26"/>
    <w:rsid w:val="00807E3F"/>
    <w:rsid w:val="00814224"/>
    <w:rsid w:val="00815E8D"/>
    <w:rsid w:val="00831523"/>
    <w:rsid w:val="00841748"/>
    <w:rsid w:val="008423AE"/>
    <w:rsid w:val="00850F27"/>
    <w:rsid w:val="0085393A"/>
    <w:rsid w:val="00861379"/>
    <w:rsid w:val="00861447"/>
    <w:rsid w:val="00866BA5"/>
    <w:rsid w:val="00870A49"/>
    <w:rsid w:val="0087135B"/>
    <w:rsid w:val="008729BF"/>
    <w:rsid w:val="00891FB3"/>
    <w:rsid w:val="00892754"/>
    <w:rsid w:val="00897E51"/>
    <w:rsid w:val="00897E9B"/>
    <w:rsid w:val="008A0380"/>
    <w:rsid w:val="008A04D0"/>
    <w:rsid w:val="008A2E95"/>
    <w:rsid w:val="008A4BFA"/>
    <w:rsid w:val="008A79D8"/>
    <w:rsid w:val="008B2F1A"/>
    <w:rsid w:val="008B56AD"/>
    <w:rsid w:val="008C3CB1"/>
    <w:rsid w:val="008D6347"/>
    <w:rsid w:val="008D7EDD"/>
    <w:rsid w:val="008E20CD"/>
    <w:rsid w:val="008E2242"/>
    <w:rsid w:val="008E2877"/>
    <w:rsid w:val="008E2BC5"/>
    <w:rsid w:val="008E2C0C"/>
    <w:rsid w:val="008E5278"/>
    <w:rsid w:val="008F0DCD"/>
    <w:rsid w:val="008F1512"/>
    <w:rsid w:val="008F1D1A"/>
    <w:rsid w:val="008F4318"/>
    <w:rsid w:val="008F713F"/>
    <w:rsid w:val="00905C6C"/>
    <w:rsid w:val="009113A5"/>
    <w:rsid w:val="00914C04"/>
    <w:rsid w:val="00916EEF"/>
    <w:rsid w:val="00917C72"/>
    <w:rsid w:val="0092107D"/>
    <w:rsid w:val="00932D0A"/>
    <w:rsid w:val="0093352C"/>
    <w:rsid w:val="00934221"/>
    <w:rsid w:val="0093788E"/>
    <w:rsid w:val="0094105B"/>
    <w:rsid w:val="00941BB5"/>
    <w:rsid w:val="00942143"/>
    <w:rsid w:val="00942685"/>
    <w:rsid w:val="0094512C"/>
    <w:rsid w:val="00947528"/>
    <w:rsid w:val="00950E6F"/>
    <w:rsid w:val="00951326"/>
    <w:rsid w:val="0095747F"/>
    <w:rsid w:val="00970759"/>
    <w:rsid w:val="00970F35"/>
    <w:rsid w:val="00971579"/>
    <w:rsid w:val="009741B8"/>
    <w:rsid w:val="00975585"/>
    <w:rsid w:val="00976733"/>
    <w:rsid w:val="00980BEC"/>
    <w:rsid w:val="00981756"/>
    <w:rsid w:val="00982861"/>
    <w:rsid w:val="009828B5"/>
    <w:rsid w:val="0099175B"/>
    <w:rsid w:val="0099298A"/>
    <w:rsid w:val="009936DE"/>
    <w:rsid w:val="009B21F1"/>
    <w:rsid w:val="009B2E8C"/>
    <w:rsid w:val="009B79E7"/>
    <w:rsid w:val="009B7EE6"/>
    <w:rsid w:val="009C0F16"/>
    <w:rsid w:val="009C6BCD"/>
    <w:rsid w:val="009C7DDC"/>
    <w:rsid w:val="009D1475"/>
    <w:rsid w:val="009D17D3"/>
    <w:rsid w:val="009D24AC"/>
    <w:rsid w:val="009E39F4"/>
    <w:rsid w:val="009E61D5"/>
    <w:rsid w:val="009E6741"/>
    <w:rsid w:val="009F0C2E"/>
    <w:rsid w:val="009F1577"/>
    <w:rsid w:val="009F2334"/>
    <w:rsid w:val="009F5ACE"/>
    <w:rsid w:val="00A005D0"/>
    <w:rsid w:val="00A03273"/>
    <w:rsid w:val="00A0370C"/>
    <w:rsid w:val="00A03A50"/>
    <w:rsid w:val="00A07E30"/>
    <w:rsid w:val="00A16090"/>
    <w:rsid w:val="00A1733E"/>
    <w:rsid w:val="00A223C5"/>
    <w:rsid w:val="00A3154D"/>
    <w:rsid w:val="00A31B52"/>
    <w:rsid w:val="00A40BAE"/>
    <w:rsid w:val="00A4124C"/>
    <w:rsid w:val="00A42AB0"/>
    <w:rsid w:val="00A432EF"/>
    <w:rsid w:val="00A4496D"/>
    <w:rsid w:val="00A51C54"/>
    <w:rsid w:val="00A52B96"/>
    <w:rsid w:val="00A532D9"/>
    <w:rsid w:val="00A627D8"/>
    <w:rsid w:val="00A632FF"/>
    <w:rsid w:val="00A712A7"/>
    <w:rsid w:val="00A716BC"/>
    <w:rsid w:val="00A72FE0"/>
    <w:rsid w:val="00A83F99"/>
    <w:rsid w:val="00A847C6"/>
    <w:rsid w:val="00A84D19"/>
    <w:rsid w:val="00A85BB0"/>
    <w:rsid w:val="00A9313D"/>
    <w:rsid w:val="00A95500"/>
    <w:rsid w:val="00A95EF6"/>
    <w:rsid w:val="00AA38FF"/>
    <w:rsid w:val="00AA4C95"/>
    <w:rsid w:val="00AA6E27"/>
    <w:rsid w:val="00AB017D"/>
    <w:rsid w:val="00AB4A59"/>
    <w:rsid w:val="00AB52AC"/>
    <w:rsid w:val="00AB558F"/>
    <w:rsid w:val="00AB60EB"/>
    <w:rsid w:val="00AB6940"/>
    <w:rsid w:val="00AC07A0"/>
    <w:rsid w:val="00AC0908"/>
    <w:rsid w:val="00AC14FD"/>
    <w:rsid w:val="00AC484D"/>
    <w:rsid w:val="00AD5A25"/>
    <w:rsid w:val="00AD71B5"/>
    <w:rsid w:val="00AD7F94"/>
    <w:rsid w:val="00AE23E3"/>
    <w:rsid w:val="00AE3479"/>
    <w:rsid w:val="00AF0E65"/>
    <w:rsid w:val="00AF0E7A"/>
    <w:rsid w:val="00AF6503"/>
    <w:rsid w:val="00B020FB"/>
    <w:rsid w:val="00B05815"/>
    <w:rsid w:val="00B17ED7"/>
    <w:rsid w:val="00B20E65"/>
    <w:rsid w:val="00B22F05"/>
    <w:rsid w:val="00B321AD"/>
    <w:rsid w:val="00B36CF6"/>
    <w:rsid w:val="00B3761D"/>
    <w:rsid w:val="00B402BB"/>
    <w:rsid w:val="00B41B0F"/>
    <w:rsid w:val="00B4535E"/>
    <w:rsid w:val="00B472B1"/>
    <w:rsid w:val="00B516CF"/>
    <w:rsid w:val="00B54DB1"/>
    <w:rsid w:val="00B622DF"/>
    <w:rsid w:val="00B62EE9"/>
    <w:rsid w:val="00B64CDD"/>
    <w:rsid w:val="00B652F2"/>
    <w:rsid w:val="00B73014"/>
    <w:rsid w:val="00B74ECB"/>
    <w:rsid w:val="00B76480"/>
    <w:rsid w:val="00B809B3"/>
    <w:rsid w:val="00B814C9"/>
    <w:rsid w:val="00B81BE8"/>
    <w:rsid w:val="00B84121"/>
    <w:rsid w:val="00B950B9"/>
    <w:rsid w:val="00B95CC2"/>
    <w:rsid w:val="00B97C61"/>
    <w:rsid w:val="00BA0169"/>
    <w:rsid w:val="00BA1329"/>
    <w:rsid w:val="00BB2496"/>
    <w:rsid w:val="00BB3A5D"/>
    <w:rsid w:val="00BB4982"/>
    <w:rsid w:val="00BB7409"/>
    <w:rsid w:val="00BC2A11"/>
    <w:rsid w:val="00BC2F63"/>
    <w:rsid w:val="00BC2F9B"/>
    <w:rsid w:val="00BC37D6"/>
    <w:rsid w:val="00BC3D36"/>
    <w:rsid w:val="00BD0D87"/>
    <w:rsid w:val="00BE083A"/>
    <w:rsid w:val="00BE2FCD"/>
    <w:rsid w:val="00BE3A68"/>
    <w:rsid w:val="00BE4A07"/>
    <w:rsid w:val="00BE564C"/>
    <w:rsid w:val="00BF0A44"/>
    <w:rsid w:val="00BF12D2"/>
    <w:rsid w:val="00BF26CB"/>
    <w:rsid w:val="00BF63EC"/>
    <w:rsid w:val="00C14505"/>
    <w:rsid w:val="00C14FE6"/>
    <w:rsid w:val="00C156D1"/>
    <w:rsid w:val="00C17039"/>
    <w:rsid w:val="00C273A5"/>
    <w:rsid w:val="00C302ED"/>
    <w:rsid w:val="00C368AB"/>
    <w:rsid w:val="00C37869"/>
    <w:rsid w:val="00C379D8"/>
    <w:rsid w:val="00C425A2"/>
    <w:rsid w:val="00C4372C"/>
    <w:rsid w:val="00C53010"/>
    <w:rsid w:val="00C56214"/>
    <w:rsid w:val="00C5639C"/>
    <w:rsid w:val="00C6219E"/>
    <w:rsid w:val="00C668D0"/>
    <w:rsid w:val="00C672BB"/>
    <w:rsid w:val="00C71DDA"/>
    <w:rsid w:val="00C75A18"/>
    <w:rsid w:val="00C75EAA"/>
    <w:rsid w:val="00C906B9"/>
    <w:rsid w:val="00C91643"/>
    <w:rsid w:val="00C944E2"/>
    <w:rsid w:val="00C9479E"/>
    <w:rsid w:val="00CA109D"/>
    <w:rsid w:val="00CA1C2A"/>
    <w:rsid w:val="00CA5BD3"/>
    <w:rsid w:val="00CB2F52"/>
    <w:rsid w:val="00CB5AE8"/>
    <w:rsid w:val="00CB65B0"/>
    <w:rsid w:val="00CB6C80"/>
    <w:rsid w:val="00CC1B1D"/>
    <w:rsid w:val="00CC201C"/>
    <w:rsid w:val="00CC3F33"/>
    <w:rsid w:val="00CC48FE"/>
    <w:rsid w:val="00CC4CD1"/>
    <w:rsid w:val="00CC7904"/>
    <w:rsid w:val="00CD2A8C"/>
    <w:rsid w:val="00CD318B"/>
    <w:rsid w:val="00CD41D5"/>
    <w:rsid w:val="00CE0956"/>
    <w:rsid w:val="00CE10E6"/>
    <w:rsid w:val="00CE45FF"/>
    <w:rsid w:val="00CE464B"/>
    <w:rsid w:val="00CE6CC4"/>
    <w:rsid w:val="00CE7BDD"/>
    <w:rsid w:val="00CE7F5B"/>
    <w:rsid w:val="00CF1252"/>
    <w:rsid w:val="00CF2CE5"/>
    <w:rsid w:val="00CF3408"/>
    <w:rsid w:val="00CF59AD"/>
    <w:rsid w:val="00D0164E"/>
    <w:rsid w:val="00D01A72"/>
    <w:rsid w:val="00D06D0B"/>
    <w:rsid w:val="00D12A57"/>
    <w:rsid w:val="00D22503"/>
    <w:rsid w:val="00D2388C"/>
    <w:rsid w:val="00D240BE"/>
    <w:rsid w:val="00D245AF"/>
    <w:rsid w:val="00D2683F"/>
    <w:rsid w:val="00D272D1"/>
    <w:rsid w:val="00D3654B"/>
    <w:rsid w:val="00D51EB6"/>
    <w:rsid w:val="00D604FB"/>
    <w:rsid w:val="00D67C18"/>
    <w:rsid w:val="00D7057F"/>
    <w:rsid w:val="00D728E3"/>
    <w:rsid w:val="00D76EF8"/>
    <w:rsid w:val="00D833DB"/>
    <w:rsid w:val="00D85702"/>
    <w:rsid w:val="00D90075"/>
    <w:rsid w:val="00D975DF"/>
    <w:rsid w:val="00DA029E"/>
    <w:rsid w:val="00DA605F"/>
    <w:rsid w:val="00DB13F3"/>
    <w:rsid w:val="00DB1B86"/>
    <w:rsid w:val="00DB56F4"/>
    <w:rsid w:val="00DB6824"/>
    <w:rsid w:val="00DC2997"/>
    <w:rsid w:val="00DC34E0"/>
    <w:rsid w:val="00DC4C2D"/>
    <w:rsid w:val="00DD1405"/>
    <w:rsid w:val="00DD322D"/>
    <w:rsid w:val="00DD5D5C"/>
    <w:rsid w:val="00DD65B9"/>
    <w:rsid w:val="00DD6C35"/>
    <w:rsid w:val="00DE01C0"/>
    <w:rsid w:val="00DE0EE2"/>
    <w:rsid w:val="00DE78F1"/>
    <w:rsid w:val="00DF24E8"/>
    <w:rsid w:val="00DF437C"/>
    <w:rsid w:val="00DF528D"/>
    <w:rsid w:val="00DF77C4"/>
    <w:rsid w:val="00E059C2"/>
    <w:rsid w:val="00E05E44"/>
    <w:rsid w:val="00E07190"/>
    <w:rsid w:val="00E07C1E"/>
    <w:rsid w:val="00E100EF"/>
    <w:rsid w:val="00E11284"/>
    <w:rsid w:val="00E11F47"/>
    <w:rsid w:val="00E16D7F"/>
    <w:rsid w:val="00E20F7B"/>
    <w:rsid w:val="00E2111B"/>
    <w:rsid w:val="00E248B2"/>
    <w:rsid w:val="00E24B5F"/>
    <w:rsid w:val="00E24B80"/>
    <w:rsid w:val="00E26A9F"/>
    <w:rsid w:val="00E27462"/>
    <w:rsid w:val="00E37021"/>
    <w:rsid w:val="00E40450"/>
    <w:rsid w:val="00E40B01"/>
    <w:rsid w:val="00E43723"/>
    <w:rsid w:val="00E503A9"/>
    <w:rsid w:val="00E53201"/>
    <w:rsid w:val="00E56BDD"/>
    <w:rsid w:val="00E6464B"/>
    <w:rsid w:val="00E64C73"/>
    <w:rsid w:val="00E67B5B"/>
    <w:rsid w:val="00E67FD0"/>
    <w:rsid w:val="00E8118A"/>
    <w:rsid w:val="00E8139F"/>
    <w:rsid w:val="00E81884"/>
    <w:rsid w:val="00E831FC"/>
    <w:rsid w:val="00E84D38"/>
    <w:rsid w:val="00E84F52"/>
    <w:rsid w:val="00E85B9B"/>
    <w:rsid w:val="00E862F1"/>
    <w:rsid w:val="00E87FBE"/>
    <w:rsid w:val="00E918A2"/>
    <w:rsid w:val="00E92D2A"/>
    <w:rsid w:val="00E962C2"/>
    <w:rsid w:val="00EA0409"/>
    <w:rsid w:val="00EA22B0"/>
    <w:rsid w:val="00EA33DB"/>
    <w:rsid w:val="00EA6292"/>
    <w:rsid w:val="00EB14A3"/>
    <w:rsid w:val="00EB5C68"/>
    <w:rsid w:val="00EC4C71"/>
    <w:rsid w:val="00EC702E"/>
    <w:rsid w:val="00EC790B"/>
    <w:rsid w:val="00ED0CD5"/>
    <w:rsid w:val="00ED2231"/>
    <w:rsid w:val="00ED3FF8"/>
    <w:rsid w:val="00ED4694"/>
    <w:rsid w:val="00EE30C8"/>
    <w:rsid w:val="00EE5AC1"/>
    <w:rsid w:val="00EF09B8"/>
    <w:rsid w:val="00EF13C7"/>
    <w:rsid w:val="00EF17FE"/>
    <w:rsid w:val="00EF1889"/>
    <w:rsid w:val="00EF507D"/>
    <w:rsid w:val="00EF58F9"/>
    <w:rsid w:val="00F0120B"/>
    <w:rsid w:val="00F02B46"/>
    <w:rsid w:val="00F04805"/>
    <w:rsid w:val="00F050E7"/>
    <w:rsid w:val="00F06339"/>
    <w:rsid w:val="00F067B1"/>
    <w:rsid w:val="00F06FBE"/>
    <w:rsid w:val="00F14E41"/>
    <w:rsid w:val="00F16324"/>
    <w:rsid w:val="00F23C63"/>
    <w:rsid w:val="00F3103A"/>
    <w:rsid w:val="00F349D8"/>
    <w:rsid w:val="00F37F03"/>
    <w:rsid w:val="00F4084F"/>
    <w:rsid w:val="00F40E1B"/>
    <w:rsid w:val="00F43186"/>
    <w:rsid w:val="00F46645"/>
    <w:rsid w:val="00F52190"/>
    <w:rsid w:val="00F55A42"/>
    <w:rsid w:val="00F60F38"/>
    <w:rsid w:val="00F66B12"/>
    <w:rsid w:val="00F70450"/>
    <w:rsid w:val="00F70926"/>
    <w:rsid w:val="00F70DCF"/>
    <w:rsid w:val="00F72B4D"/>
    <w:rsid w:val="00F73C41"/>
    <w:rsid w:val="00F73E73"/>
    <w:rsid w:val="00F74E83"/>
    <w:rsid w:val="00F822E0"/>
    <w:rsid w:val="00F87448"/>
    <w:rsid w:val="00F903B6"/>
    <w:rsid w:val="00F9125C"/>
    <w:rsid w:val="00F943DF"/>
    <w:rsid w:val="00FA00C4"/>
    <w:rsid w:val="00FA213A"/>
    <w:rsid w:val="00FA3435"/>
    <w:rsid w:val="00FA676B"/>
    <w:rsid w:val="00FA704E"/>
    <w:rsid w:val="00FB0CD0"/>
    <w:rsid w:val="00FB19A0"/>
    <w:rsid w:val="00FB2997"/>
    <w:rsid w:val="00FB32D5"/>
    <w:rsid w:val="00FB37F7"/>
    <w:rsid w:val="00FB483F"/>
    <w:rsid w:val="00FC14EC"/>
    <w:rsid w:val="00FC14F9"/>
    <w:rsid w:val="00FC1B49"/>
    <w:rsid w:val="00FC403B"/>
    <w:rsid w:val="00FC746F"/>
    <w:rsid w:val="00FC77DD"/>
    <w:rsid w:val="00FD6BDD"/>
    <w:rsid w:val="00FE0280"/>
    <w:rsid w:val="00FE03DE"/>
    <w:rsid w:val="00FE126C"/>
    <w:rsid w:val="00FE26EC"/>
    <w:rsid w:val="00FE3297"/>
    <w:rsid w:val="00FE35CB"/>
    <w:rsid w:val="00FE368A"/>
    <w:rsid w:val="00FE39C8"/>
    <w:rsid w:val="00FF3EC6"/>
    <w:rsid w:val="00FF62E7"/>
    <w:rsid w:val="00FF6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E77A7F"/>
  <w15:chartTrackingRefBased/>
  <w15:docId w15:val="{ACB024D5-04D0-4A1A-8D15-FACCEF96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CB9"/>
    <w:pPr>
      <w:spacing w:after="0" w:line="240" w:lineRule="auto"/>
      <w:jc w:val="both"/>
    </w:pPr>
    <w:rPr>
      <w:rFonts w:ascii="Times New Roman" w:eastAsia="Times New Roman" w:hAnsi="Times New Roman" w:cs="Times New Roman"/>
      <w:szCs w:val="20"/>
      <w:lang w:val="es-ES"/>
    </w:rPr>
  </w:style>
  <w:style w:type="paragraph" w:styleId="Heading1">
    <w:name w:val="heading 1"/>
    <w:aliases w:val="Heading 1 Char Char,Heading 1 Char1,Heading 1 Char1 Car"/>
    <w:basedOn w:val="Normal"/>
    <w:next w:val="Normal"/>
    <w:link w:val="Heading1Char"/>
    <w:qFormat/>
    <w:rsid w:val="00047A50"/>
    <w:pPr>
      <w:numPr>
        <w:numId w:val="16"/>
      </w:numPr>
      <w:jc w:val="left"/>
      <w:outlineLvl w:val="0"/>
    </w:pPr>
    <w:rPr>
      <w:szCs w:val="28"/>
      <w:lang w:val="fr-F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qFormat/>
    <w:rsid w:val="00047A50"/>
    <w:rPr>
      <w:rFonts w:ascii="Times New Roman" w:eastAsia="Times New Roman" w:hAnsi="Times New Roman" w:cs="Times New Roman"/>
      <w:szCs w:val="28"/>
      <w:lang w:eastAsia="es-ES"/>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qFormat/>
    <w:rsid w:val="004F5CB9"/>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4F5CB9"/>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4F5CB9"/>
    <w:rPr>
      <w:color w:val="auto"/>
      <w:vertAlign w:val="baseline"/>
    </w:rPr>
  </w:style>
  <w:style w:type="paragraph" w:customStyle="1" w:styleId="Standard">
    <w:name w:val="Standard"/>
    <w:qFormat/>
    <w:rsid w:val="00D06D0B"/>
    <w:pPr>
      <w:suppressAutoHyphens/>
      <w:spacing w:after="0" w:line="240" w:lineRule="auto"/>
    </w:pPr>
    <w:rPr>
      <w:rFonts w:ascii="Arial" w:eastAsia="Times New Roman" w:hAnsi="Arial" w:cs="Times New Roman"/>
      <w:sz w:val="24"/>
      <w:szCs w:val="20"/>
      <w:lang w:val="es-ES"/>
    </w:rPr>
  </w:style>
  <w:style w:type="paragraph" w:styleId="ListParagraph">
    <w:name w:val="List Paragraph"/>
    <w:basedOn w:val="Normal"/>
    <w:uiPriority w:val="34"/>
    <w:qFormat/>
    <w:rsid w:val="003819DC"/>
    <w:pPr>
      <w:spacing w:after="200" w:line="276" w:lineRule="auto"/>
      <w:ind w:left="720"/>
      <w:jc w:val="left"/>
    </w:pPr>
    <w:rPr>
      <w:rFonts w:ascii="Calibri" w:eastAsia="Calibri" w:hAnsi="Calibri"/>
      <w:szCs w:val="22"/>
      <w:lang w:val="fr-CA"/>
    </w:rPr>
  </w:style>
  <w:style w:type="paragraph" w:customStyle="1" w:styleId="Default">
    <w:name w:val="Default"/>
    <w:rsid w:val="003819DC"/>
    <w:pPr>
      <w:autoSpaceDE w:val="0"/>
      <w:autoSpaceDN w:val="0"/>
      <w:adjustRightInd w:val="0"/>
      <w:spacing w:after="0" w:line="240" w:lineRule="auto"/>
    </w:pPr>
    <w:rPr>
      <w:rFonts w:ascii="Times New Roman" w:eastAsia="Calibri" w:hAnsi="Times New Roman" w:cs="Times New Roman"/>
      <w:color w:val="000000"/>
      <w:sz w:val="24"/>
      <w:szCs w:val="24"/>
      <w:lang w:val="fr-CA" w:eastAsia="es-MX"/>
    </w:rPr>
  </w:style>
  <w:style w:type="paragraph" w:styleId="Header">
    <w:name w:val="header"/>
    <w:basedOn w:val="Normal"/>
    <w:link w:val="HeaderChar"/>
    <w:uiPriority w:val="99"/>
    <w:unhideWhenUsed/>
    <w:rsid w:val="005A42DF"/>
    <w:pPr>
      <w:tabs>
        <w:tab w:val="center" w:pos="4536"/>
        <w:tab w:val="right" w:pos="9072"/>
      </w:tabs>
    </w:pPr>
  </w:style>
  <w:style w:type="character" w:customStyle="1" w:styleId="HeaderChar">
    <w:name w:val="Header Char"/>
    <w:basedOn w:val="DefaultParagraphFont"/>
    <w:link w:val="Header"/>
    <w:uiPriority w:val="99"/>
    <w:rsid w:val="005A42DF"/>
    <w:rPr>
      <w:rFonts w:ascii="Times New Roman" w:eastAsia="Times New Roman" w:hAnsi="Times New Roman" w:cs="Times New Roman"/>
      <w:szCs w:val="20"/>
      <w:lang w:val="es-ES"/>
    </w:rPr>
  </w:style>
  <w:style w:type="paragraph" w:styleId="Footer">
    <w:name w:val="footer"/>
    <w:basedOn w:val="Normal"/>
    <w:link w:val="FooterChar"/>
    <w:uiPriority w:val="99"/>
    <w:unhideWhenUsed/>
    <w:rsid w:val="005A42DF"/>
    <w:pPr>
      <w:tabs>
        <w:tab w:val="center" w:pos="4536"/>
        <w:tab w:val="right" w:pos="9072"/>
      </w:tabs>
    </w:pPr>
  </w:style>
  <w:style w:type="character" w:customStyle="1" w:styleId="FooterChar">
    <w:name w:val="Footer Char"/>
    <w:basedOn w:val="DefaultParagraphFont"/>
    <w:link w:val="Footer"/>
    <w:uiPriority w:val="99"/>
    <w:rsid w:val="005A42DF"/>
    <w:rPr>
      <w:rFonts w:ascii="Times New Roman" w:eastAsia="Times New Roman" w:hAnsi="Times New Roman" w:cs="Times New Roman"/>
      <w:szCs w:val="20"/>
      <w:lang w:val="es-ES"/>
    </w:rPr>
  </w:style>
  <w:style w:type="character" w:styleId="Hyperlink">
    <w:name w:val="Hyperlink"/>
    <w:uiPriority w:val="99"/>
    <w:unhideWhenUsed/>
    <w:rsid w:val="001422A6"/>
    <w:rPr>
      <w:color w:val="0563C1"/>
      <w:u w:val="single"/>
    </w:rPr>
  </w:style>
  <w:style w:type="character" w:styleId="UnresolvedMention">
    <w:name w:val="Unresolved Mention"/>
    <w:basedOn w:val="DefaultParagraphFont"/>
    <w:uiPriority w:val="99"/>
    <w:semiHidden/>
    <w:unhideWhenUsed/>
    <w:rsid w:val="00FC403B"/>
    <w:rPr>
      <w:color w:val="605E5C"/>
      <w:shd w:val="clear" w:color="auto" w:fill="E1DFDD"/>
    </w:rPr>
  </w:style>
  <w:style w:type="paragraph" w:styleId="TOCHeading">
    <w:name w:val="TOC Heading"/>
    <w:basedOn w:val="Heading1"/>
    <w:next w:val="Normal"/>
    <w:uiPriority w:val="39"/>
    <w:unhideWhenUsed/>
    <w:qFormat/>
    <w:rsid w:val="007E7B3F"/>
    <w:pPr>
      <w:keepNext/>
      <w:keepLines/>
      <w:numPr>
        <w:numId w:val="0"/>
      </w:numPr>
      <w:spacing w:before="240" w:line="259" w:lineRule="auto"/>
      <w:outlineLvl w:val="9"/>
    </w:pPr>
    <w:rPr>
      <w:rFonts w:asciiTheme="majorHAnsi" w:eastAsiaTheme="majorEastAsia" w:hAnsiTheme="majorHAnsi" w:cstheme="majorBidi"/>
      <w:b/>
      <w:bCs/>
      <w:color w:val="2F5496" w:themeColor="accent1" w:themeShade="BF"/>
      <w:sz w:val="32"/>
      <w:szCs w:val="32"/>
      <w:lang w:val="en-US" w:eastAsia="en-US"/>
    </w:rPr>
  </w:style>
  <w:style w:type="paragraph" w:styleId="TOC1">
    <w:name w:val="toc 1"/>
    <w:basedOn w:val="Normal"/>
    <w:next w:val="Normal"/>
    <w:autoRedefine/>
    <w:uiPriority w:val="39"/>
    <w:unhideWhenUsed/>
    <w:rsid w:val="007E7B3F"/>
    <w:pPr>
      <w:tabs>
        <w:tab w:val="left" w:pos="720"/>
        <w:tab w:val="right" w:leader="dot" w:pos="9062"/>
      </w:tabs>
      <w:spacing w:after="100"/>
      <w:ind w:left="720" w:hanging="720"/>
    </w:pPr>
  </w:style>
  <w:style w:type="character" w:styleId="FollowedHyperlink">
    <w:name w:val="FollowedHyperlink"/>
    <w:basedOn w:val="DefaultParagraphFont"/>
    <w:uiPriority w:val="99"/>
    <w:semiHidden/>
    <w:unhideWhenUsed/>
    <w:rsid w:val="00CC7904"/>
    <w:rPr>
      <w:color w:val="954F72" w:themeColor="followedHyperlink"/>
      <w:u w:val="single"/>
    </w:rPr>
  </w:style>
  <w:style w:type="character" w:styleId="CommentReference">
    <w:name w:val="annotation reference"/>
    <w:basedOn w:val="DefaultParagraphFont"/>
    <w:uiPriority w:val="99"/>
    <w:semiHidden/>
    <w:unhideWhenUsed/>
    <w:rsid w:val="005D59AE"/>
    <w:rPr>
      <w:sz w:val="16"/>
      <w:szCs w:val="16"/>
    </w:rPr>
  </w:style>
  <w:style w:type="paragraph" w:styleId="CommentText">
    <w:name w:val="annotation text"/>
    <w:basedOn w:val="Normal"/>
    <w:link w:val="CommentTextChar"/>
    <w:uiPriority w:val="99"/>
    <w:semiHidden/>
    <w:unhideWhenUsed/>
    <w:rsid w:val="005D59AE"/>
    <w:rPr>
      <w:sz w:val="20"/>
    </w:rPr>
  </w:style>
  <w:style w:type="character" w:customStyle="1" w:styleId="CommentTextChar">
    <w:name w:val="Comment Text Char"/>
    <w:basedOn w:val="DefaultParagraphFont"/>
    <w:link w:val="CommentText"/>
    <w:uiPriority w:val="99"/>
    <w:semiHidden/>
    <w:rsid w:val="005D59AE"/>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5D59AE"/>
    <w:rPr>
      <w:b/>
      <w:bCs/>
    </w:rPr>
  </w:style>
  <w:style w:type="character" w:customStyle="1" w:styleId="CommentSubjectChar">
    <w:name w:val="Comment Subject Char"/>
    <w:basedOn w:val="CommentTextChar"/>
    <w:link w:val="CommentSubject"/>
    <w:uiPriority w:val="99"/>
    <w:semiHidden/>
    <w:rsid w:val="005D59AE"/>
    <w:rPr>
      <w:rFonts w:ascii="Times New Roman" w:eastAsia="Times New Roman" w:hAnsi="Times New Roman" w:cs="Times New Roman"/>
      <w:b/>
      <w:bCs/>
      <w:sz w:val="20"/>
      <w:szCs w:val="20"/>
      <w:lang w:val="es-ES"/>
    </w:rPr>
  </w:style>
  <w:style w:type="paragraph" w:styleId="Revision">
    <w:name w:val="Revision"/>
    <w:hidden/>
    <w:uiPriority w:val="99"/>
    <w:semiHidden/>
    <w:rsid w:val="005D59AE"/>
    <w:pPr>
      <w:spacing w:after="0" w:line="240" w:lineRule="auto"/>
    </w:pPr>
    <w:rPr>
      <w:rFonts w:ascii="Times New Roman" w:eastAsia="Times New Roman" w:hAnsi="Times New Roman" w:cs="Times New Roman"/>
      <w:szCs w:val="20"/>
      <w:lang w:val="es-ES"/>
    </w:rPr>
  </w:style>
  <w:style w:type="paragraph" w:styleId="HTMLPreformatted">
    <w:name w:val="HTML Preformatted"/>
    <w:basedOn w:val="Normal"/>
    <w:link w:val="HTMLPreformattedChar"/>
    <w:uiPriority w:val="99"/>
    <w:semiHidden/>
    <w:unhideWhenUsed/>
    <w:rsid w:val="006171F0"/>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onsolas" w:hAnsi="Consolas"/>
      <w:sz w:val="20"/>
      <w:lang w:val="es-419"/>
    </w:rPr>
  </w:style>
  <w:style w:type="character" w:customStyle="1" w:styleId="HTMLPreformattedChar">
    <w:name w:val="HTML Preformatted Char"/>
    <w:basedOn w:val="DefaultParagraphFont"/>
    <w:link w:val="HTMLPreformatted"/>
    <w:uiPriority w:val="99"/>
    <w:semiHidden/>
    <w:rsid w:val="006171F0"/>
    <w:rPr>
      <w:rFonts w:ascii="Consolas" w:eastAsia="Times New Roman" w:hAnsi="Consolas" w:cs="Times New Roman"/>
      <w:sz w:val="20"/>
      <w:szCs w:val="20"/>
      <w:lang w:val="es-419"/>
    </w:rPr>
  </w:style>
  <w:style w:type="paragraph" w:customStyle="1" w:styleId="CPClassification">
    <w:name w:val="CP Classification"/>
    <w:basedOn w:val="Normal"/>
    <w:rsid w:val="0011689E"/>
    <w:pPr>
      <w:tabs>
        <w:tab w:val="center" w:pos="2160"/>
        <w:tab w:val="left" w:pos="7200"/>
      </w:tabs>
      <w:ind w:left="7200" w:right="-360"/>
    </w:pPr>
    <w:rPr>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53">
      <w:bodyDiv w:val="1"/>
      <w:marLeft w:val="0"/>
      <w:marRight w:val="0"/>
      <w:marTop w:val="0"/>
      <w:marBottom w:val="0"/>
      <w:divBdr>
        <w:top w:val="none" w:sz="0" w:space="0" w:color="auto"/>
        <w:left w:val="none" w:sz="0" w:space="0" w:color="auto"/>
        <w:bottom w:val="none" w:sz="0" w:space="0" w:color="auto"/>
        <w:right w:val="none" w:sz="0" w:space="0" w:color="auto"/>
      </w:divBdr>
    </w:div>
    <w:div w:id="17319028">
      <w:bodyDiv w:val="1"/>
      <w:marLeft w:val="0"/>
      <w:marRight w:val="0"/>
      <w:marTop w:val="0"/>
      <w:marBottom w:val="0"/>
      <w:divBdr>
        <w:top w:val="none" w:sz="0" w:space="0" w:color="auto"/>
        <w:left w:val="none" w:sz="0" w:space="0" w:color="auto"/>
        <w:bottom w:val="none" w:sz="0" w:space="0" w:color="auto"/>
        <w:right w:val="none" w:sz="0" w:space="0" w:color="auto"/>
      </w:divBdr>
    </w:div>
    <w:div w:id="60106434">
      <w:bodyDiv w:val="1"/>
      <w:marLeft w:val="0"/>
      <w:marRight w:val="0"/>
      <w:marTop w:val="0"/>
      <w:marBottom w:val="0"/>
      <w:divBdr>
        <w:top w:val="none" w:sz="0" w:space="0" w:color="auto"/>
        <w:left w:val="none" w:sz="0" w:space="0" w:color="auto"/>
        <w:bottom w:val="none" w:sz="0" w:space="0" w:color="auto"/>
        <w:right w:val="none" w:sz="0" w:space="0" w:color="auto"/>
      </w:divBdr>
    </w:div>
    <w:div w:id="140313039">
      <w:bodyDiv w:val="1"/>
      <w:marLeft w:val="0"/>
      <w:marRight w:val="0"/>
      <w:marTop w:val="0"/>
      <w:marBottom w:val="0"/>
      <w:divBdr>
        <w:top w:val="none" w:sz="0" w:space="0" w:color="auto"/>
        <w:left w:val="none" w:sz="0" w:space="0" w:color="auto"/>
        <w:bottom w:val="none" w:sz="0" w:space="0" w:color="auto"/>
        <w:right w:val="none" w:sz="0" w:space="0" w:color="auto"/>
      </w:divBdr>
    </w:div>
    <w:div w:id="239679695">
      <w:bodyDiv w:val="1"/>
      <w:marLeft w:val="0"/>
      <w:marRight w:val="0"/>
      <w:marTop w:val="0"/>
      <w:marBottom w:val="0"/>
      <w:divBdr>
        <w:top w:val="none" w:sz="0" w:space="0" w:color="auto"/>
        <w:left w:val="none" w:sz="0" w:space="0" w:color="auto"/>
        <w:bottom w:val="none" w:sz="0" w:space="0" w:color="auto"/>
        <w:right w:val="none" w:sz="0" w:space="0" w:color="auto"/>
      </w:divBdr>
    </w:div>
    <w:div w:id="311717252">
      <w:bodyDiv w:val="1"/>
      <w:marLeft w:val="0"/>
      <w:marRight w:val="0"/>
      <w:marTop w:val="0"/>
      <w:marBottom w:val="0"/>
      <w:divBdr>
        <w:top w:val="none" w:sz="0" w:space="0" w:color="auto"/>
        <w:left w:val="none" w:sz="0" w:space="0" w:color="auto"/>
        <w:bottom w:val="none" w:sz="0" w:space="0" w:color="auto"/>
        <w:right w:val="none" w:sz="0" w:space="0" w:color="auto"/>
      </w:divBdr>
    </w:div>
    <w:div w:id="356123642">
      <w:bodyDiv w:val="1"/>
      <w:marLeft w:val="0"/>
      <w:marRight w:val="0"/>
      <w:marTop w:val="0"/>
      <w:marBottom w:val="0"/>
      <w:divBdr>
        <w:top w:val="none" w:sz="0" w:space="0" w:color="auto"/>
        <w:left w:val="none" w:sz="0" w:space="0" w:color="auto"/>
        <w:bottom w:val="none" w:sz="0" w:space="0" w:color="auto"/>
        <w:right w:val="none" w:sz="0" w:space="0" w:color="auto"/>
      </w:divBdr>
    </w:div>
    <w:div w:id="451367809">
      <w:bodyDiv w:val="1"/>
      <w:marLeft w:val="0"/>
      <w:marRight w:val="0"/>
      <w:marTop w:val="0"/>
      <w:marBottom w:val="0"/>
      <w:divBdr>
        <w:top w:val="none" w:sz="0" w:space="0" w:color="auto"/>
        <w:left w:val="none" w:sz="0" w:space="0" w:color="auto"/>
        <w:bottom w:val="none" w:sz="0" w:space="0" w:color="auto"/>
        <w:right w:val="none" w:sz="0" w:space="0" w:color="auto"/>
      </w:divBdr>
    </w:div>
    <w:div w:id="584412821">
      <w:bodyDiv w:val="1"/>
      <w:marLeft w:val="0"/>
      <w:marRight w:val="0"/>
      <w:marTop w:val="0"/>
      <w:marBottom w:val="0"/>
      <w:divBdr>
        <w:top w:val="none" w:sz="0" w:space="0" w:color="auto"/>
        <w:left w:val="none" w:sz="0" w:space="0" w:color="auto"/>
        <w:bottom w:val="none" w:sz="0" w:space="0" w:color="auto"/>
        <w:right w:val="none" w:sz="0" w:space="0" w:color="auto"/>
      </w:divBdr>
    </w:div>
    <w:div w:id="635183619">
      <w:bodyDiv w:val="1"/>
      <w:marLeft w:val="0"/>
      <w:marRight w:val="0"/>
      <w:marTop w:val="0"/>
      <w:marBottom w:val="0"/>
      <w:divBdr>
        <w:top w:val="none" w:sz="0" w:space="0" w:color="auto"/>
        <w:left w:val="none" w:sz="0" w:space="0" w:color="auto"/>
        <w:bottom w:val="none" w:sz="0" w:space="0" w:color="auto"/>
        <w:right w:val="none" w:sz="0" w:space="0" w:color="auto"/>
      </w:divBdr>
    </w:div>
    <w:div w:id="750546414">
      <w:bodyDiv w:val="1"/>
      <w:marLeft w:val="0"/>
      <w:marRight w:val="0"/>
      <w:marTop w:val="0"/>
      <w:marBottom w:val="0"/>
      <w:divBdr>
        <w:top w:val="none" w:sz="0" w:space="0" w:color="auto"/>
        <w:left w:val="none" w:sz="0" w:space="0" w:color="auto"/>
        <w:bottom w:val="none" w:sz="0" w:space="0" w:color="auto"/>
        <w:right w:val="none" w:sz="0" w:space="0" w:color="auto"/>
      </w:divBdr>
    </w:div>
    <w:div w:id="785929448">
      <w:bodyDiv w:val="1"/>
      <w:marLeft w:val="0"/>
      <w:marRight w:val="0"/>
      <w:marTop w:val="0"/>
      <w:marBottom w:val="0"/>
      <w:divBdr>
        <w:top w:val="none" w:sz="0" w:space="0" w:color="auto"/>
        <w:left w:val="none" w:sz="0" w:space="0" w:color="auto"/>
        <w:bottom w:val="none" w:sz="0" w:space="0" w:color="auto"/>
        <w:right w:val="none" w:sz="0" w:space="0" w:color="auto"/>
      </w:divBdr>
    </w:div>
    <w:div w:id="911164421">
      <w:bodyDiv w:val="1"/>
      <w:marLeft w:val="0"/>
      <w:marRight w:val="0"/>
      <w:marTop w:val="0"/>
      <w:marBottom w:val="0"/>
      <w:divBdr>
        <w:top w:val="none" w:sz="0" w:space="0" w:color="auto"/>
        <w:left w:val="none" w:sz="0" w:space="0" w:color="auto"/>
        <w:bottom w:val="none" w:sz="0" w:space="0" w:color="auto"/>
        <w:right w:val="none" w:sz="0" w:space="0" w:color="auto"/>
      </w:divBdr>
    </w:div>
    <w:div w:id="944729872">
      <w:bodyDiv w:val="1"/>
      <w:marLeft w:val="0"/>
      <w:marRight w:val="0"/>
      <w:marTop w:val="0"/>
      <w:marBottom w:val="0"/>
      <w:divBdr>
        <w:top w:val="none" w:sz="0" w:space="0" w:color="auto"/>
        <w:left w:val="none" w:sz="0" w:space="0" w:color="auto"/>
        <w:bottom w:val="none" w:sz="0" w:space="0" w:color="auto"/>
        <w:right w:val="none" w:sz="0" w:space="0" w:color="auto"/>
      </w:divBdr>
    </w:div>
    <w:div w:id="947466974">
      <w:bodyDiv w:val="1"/>
      <w:marLeft w:val="0"/>
      <w:marRight w:val="0"/>
      <w:marTop w:val="0"/>
      <w:marBottom w:val="0"/>
      <w:divBdr>
        <w:top w:val="none" w:sz="0" w:space="0" w:color="auto"/>
        <w:left w:val="none" w:sz="0" w:space="0" w:color="auto"/>
        <w:bottom w:val="none" w:sz="0" w:space="0" w:color="auto"/>
        <w:right w:val="none" w:sz="0" w:space="0" w:color="auto"/>
      </w:divBdr>
    </w:div>
    <w:div w:id="1212570039">
      <w:bodyDiv w:val="1"/>
      <w:marLeft w:val="0"/>
      <w:marRight w:val="0"/>
      <w:marTop w:val="0"/>
      <w:marBottom w:val="0"/>
      <w:divBdr>
        <w:top w:val="none" w:sz="0" w:space="0" w:color="auto"/>
        <w:left w:val="none" w:sz="0" w:space="0" w:color="auto"/>
        <w:bottom w:val="none" w:sz="0" w:space="0" w:color="auto"/>
        <w:right w:val="none" w:sz="0" w:space="0" w:color="auto"/>
      </w:divBdr>
    </w:div>
    <w:div w:id="1223784490">
      <w:bodyDiv w:val="1"/>
      <w:marLeft w:val="0"/>
      <w:marRight w:val="0"/>
      <w:marTop w:val="0"/>
      <w:marBottom w:val="0"/>
      <w:divBdr>
        <w:top w:val="none" w:sz="0" w:space="0" w:color="auto"/>
        <w:left w:val="none" w:sz="0" w:space="0" w:color="auto"/>
        <w:bottom w:val="none" w:sz="0" w:space="0" w:color="auto"/>
        <w:right w:val="none" w:sz="0" w:space="0" w:color="auto"/>
      </w:divBdr>
    </w:div>
    <w:div w:id="1276713354">
      <w:bodyDiv w:val="1"/>
      <w:marLeft w:val="0"/>
      <w:marRight w:val="0"/>
      <w:marTop w:val="0"/>
      <w:marBottom w:val="0"/>
      <w:divBdr>
        <w:top w:val="none" w:sz="0" w:space="0" w:color="auto"/>
        <w:left w:val="none" w:sz="0" w:space="0" w:color="auto"/>
        <w:bottom w:val="none" w:sz="0" w:space="0" w:color="auto"/>
        <w:right w:val="none" w:sz="0" w:space="0" w:color="auto"/>
      </w:divBdr>
    </w:div>
    <w:div w:id="1435051466">
      <w:bodyDiv w:val="1"/>
      <w:marLeft w:val="0"/>
      <w:marRight w:val="0"/>
      <w:marTop w:val="0"/>
      <w:marBottom w:val="0"/>
      <w:divBdr>
        <w:top w:val="none" w:sz="0" w:space="0" w:color="auto"/>
        <w:left w:val="none" w:sz="0" w:space="0" w:color="auto"/>
        <w:bottom w:val="none" w:sz="0" w:space="0" w:color="auto"/>
        <w:right w:val="none" w:sz="0" w:space="0" w:color="auto"/>
      </w:divBdr>
    </w:div>
    <w:div w:id="1544364173">
      <w:bodyDiv w:val="1"/>
      <w:marLeft w:val="0"/>
      <w:marRight w:val="0"/>
      <w:marTop w:val="0"/>
      <w:marBottom w:val="0"/>
      <w:divBdr>
        <w:top w:val="none" w:sz="0" w:space="0" w:color="auto"/>
        <w:left w:val="none" w:sz="0" w:space="0" w:color="auto"/>
        <w:bottom w:val="none" w:sz="0" w:space="0" w:color="auto"/>
        <w:right w:val="none" w:sz="0" w:space="0" w:color="auto"/>
      </w:divBdr>
    </w:div>
    <w:div w:id="1681196501">
      <w:bodyDiv w:val="1"/>
      <w:marLeft w:val="0"/>
      <w:marRight w:val="0"/>
      <w:marTop w:val="0"/>
      <w:marBottom w:val="0"/>
      <w:divBdr>
        <w:top w:val="none" w:sz="0" w:space="0" w:color="auto"/>
        <w:left w:val="none" w:sz="0" w:space="0" w:color="auto"/>
        <w:bottom w:val="none" w:sz="0" w:space="0" w:color="auto"/>
        <w:right w:val="none" w:sz="0" w:space="0" w:color="auto"/>
      </w:divBdr>
    </w:div>
    <w:div w:id="1706562013">
      <w:bodyDiv w:val="1"/>
      <w:marLeft w:val="0"/>
      <w:marRight w:val="0"/>
      <w:marTop w:val="0"/>
      <w:marBottom w:val="0"/>
      <w:divBdr>
        <w:top w:val="none" w:sz="0" w:space="0" w:color="auto"/>
        <w:left w:val="none" w:sz="0" w:space="0" w:color="auto"/>
        <w:bottom w:val="none" w:sz="0" w:space="0" w:color="auto"/>
        <w:right w:val="none" w:sz="0" w:space="0" w:color="auto"/>
      </w:divBdr>
    </w:div>
    <w:div w:id="1713529251">
      <w:bodyDiv w:val="1"/>
      <w:marLeft w:val="0"/>
      <w:marRight w:val="0"/>
      <w:marTop w:val="0"/>
      <w:marBottom w:val="0"/>
      <w:divBdr>
        <w:top w:val="none" w:sz="0" w:space="0" w:color="auto"/>
        <w:left w:val="none" w:sz="0" w:space="0" w:color="auto"/>
        <w:bottom w:val="none" w:sz="0" w:space="0" w:color="auto"/>
        <w:right w:val="none" w:sz="0" w:space="0" w:color="auto"/>
      </w:divBdr>
    </w:div>
    <w:div w:id="1737967300">
      <w:bodyDiv w:val="1"/>
      <w:marLeft w:val="0"/>
      <w:marRight w:val="0"/>
      <w:marTop w:val="0"/>
      <w:marBottom w:val="0"/>
      <w:divBdr>
        <w:top w:val="none" w:sz="0" w:space="0" w:color="auto"/>
        <w:left w:val="none" w:sz="0" w:space="0" w:color="auto"/>
        <w:bottom w:val="none" w:sz="0" w:space="0" w:color="auto"/>
        <w:right w:val="none" w:sz="0" w:space="0" w:color="auto"/>
      </w:divBdr>
    </w:div>
    <w:div w:id="1848902561">
      <w:bodyDiv w:val="1"/>
      <w:marLeft w:val="0"/>
      <w:marRight w:val="0"/>
      <w:marTop w:val="0"/>
      <w:marBottom w:val="0"/>
      <w:divBdr>
        <w:top w:val="none" w:sz="0" w:space="0" w:color="auto"/>
        <w:left w:val="none" w:sz="0" w:space="0" w:color="auto"/>
        <w:bottom w:val="none" w:sz="0" w:space="0" w:color="auto"/>
        <w:right w:val="none" w:sz="0" w:space="0" w:color="auto"/>
      </w:divBdr>
    </w:div>
    <w:div w:id="1852186563">
      <w:bodyDiv w:val="1"/>
      <w:marLeft w:val="0"/>
      <w:marRight w:val="0"/>
      <w:marTop w:val="0"/>
      <w:marBottom w:val="0"/>
      <w:divBdr>
        <w:top w:val="none" w:sz="0" w:space="0" w:color="auto"/>
        <w:left w:val="none" w:sz="0" w:space="0" w:color="auto"/>
        <w:bottom w:val="none" w:sz="0" w:space="0" w:color="auto"/>
        <w:right w:val="none" w:sz="0" w:space="0" w:color="auto"/>
      </w:divBdr>
    </w:div>
    <w:div w:id="1914317576">
      <w:bodyDiv w:val="1"/>
      <w:marLeft w:val="0"/>
      <w:marRight w:val="0"/>
      <w:marTop w:val="0"/>
      <w:marBottom w:val="0"/>
      <w:divBdr>
        <w:top w:val="none" w:sz="0" w:space="0" w:color="auto"/>
        <w:left w:val="none" w:sz="0" w:space="0" w:color="auto"/>
        <w:bottom w:val="none" w:sz="0" w:space="0" w:color="auto"/>
        <w:right w:val="none" w:sz="0" w:space="0" w:color="auto"/>
      </w:divBdr>
    </w:div>
    <w:div w:id="2009625857">
      <w:bodyDiv w:val="1"/>
      <w:marLeft w:val="0"/>
      <w:marRight w:val="0"/>
      <w:marTop w:val="0"/>
      <w:marBottom w:val="0"/>
      <w:divBdr>
        <w:top w:val="none" w:sz="0" w:space="0" w:color="auto"/>
        <w:left w:val="none" w:sz="0" w:space="0" w:color="auto"/>
        <w:bottom w:val="none" w:sz="0" w:space="0" w:color="auto"/>
        <w:right w:val="none" w:sz="0" w:space="0" w:color="auto"/>
      </w:divBdr>
    </w:div>
    <w:div w:id="2066299114">
      <w:bodyDiv w:val="1"/>
      <w:marLeft w:val="0"/>
      <w:marRight w:val="0"/>
      <w:marTop w:val="0"/>
      <w:marBottom w:val="0"/>
      <w:divBdr>
        <w:top w:val="none" w:sz="0" w:space="0" w:color="auto"/>
        <w:left w:val="none" w:sz="0" w:space="0" w:color="auto"/>
        <w:bottom w:val="none" w:sz="0" w:space="0" w:color="auto"/>
        <w:right w:val="none" w:sz="0" w:space="0" w:color="auto"/>
      </w:divBdr>
    </w:div>
    <w:div w:id="2106727141">
      <w:bodyDiv w:val="1"/>
      <w:marLeft w:val="0"/>
      <w:marRight w:val="0"/>
      <w:marTop w:val="0"/>
      <w:marBottom w:val="0"/>
      <w:divBdr>
        <w:top w:val="none" w:sz="0" w:space="0" w:color="auto"/>
        <w:left w:val="none" w:sz="0" w:space="0" w:color="auto"/>
        <w:bottom w:val="none" w:sz="0" w:space="0" w:color="auto"/>
        <w:right w:val="none" w:sz="0" w:space="0" w:color="auto"/>
      </w:divBdr>
    </w:div>
    <w:div w:id="21417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80540CA7EE984E92015B03331B9FB0" ma:contentTypeVersion="9" ma:contentTypeDescription="Create a new document." ma:contentTypeScope="" ma:versionID="a1e789f9eb224d0bc092b81fdc442bab">
  <xsd:schema xmlns:xsd="http://www.w3.org/2001/XMLSchema" xmlns:xs="http://www.w3.org/2001/XMLSchema" xmlns:p="http://schemas.microsoft.com/office/2006/metadata/properties" xmlns:ns3="5f049bd1-c816-4e31-addf-d3796d2c699a" targetNamespace="http://schemas.microsoft.com/office/2006/metadata/properties" ma:root="true" ma:fieldsID="15c46e89522b52557510a5715e0107f4" ns3:_="">
    <xsd:import namespace="5f049bd1-c816-4e31-addf-d3796d2c69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49bd1-c816-4e31-addf-d3796d2c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D5153-F9DA-43FE-9662-FF6A4914D977}">
  <ds:schemaRefs>
    <ds:schemaRef ds:uri="http://schemas.microsoft.com/sharepoint/v3/contenttype/forms"/>
  </ds:schemaRefs>
</ds:datastoreItem>
</file>

<file path=customXml/itemProps2.xml><?xml version="1.0" encoding="utf-8"?>
<ds:datastoreItem xmlns:ds="http://schemas.openxmlformats.org/officeDocument/2006/customXml" ds:itemID="{D0C43EA6-8B86-4B1C-B468-F5A78F690BE3}">
  <ds:schemaRefs>
    <ds:schemaRef ds:uri="http://schemas.openxmlformats.org/officeDocument/2006/bibliography"/>
  </ds:schemaRefs>
</ds:datastoreItem>
</file>

<file path=customXml/itemProps3.xml><?xml version="1.0" encoding="utf-8"?>
<ds:datastoreItem xmlns:ds="http://schemas.openxmlformats.org/officeDocument/2006/customXml" ds:itemID="{01EBD6F0-B1A6-43AB-AA7A-5B0091885F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E5E3E-BCD5-4800-B279-90CA3DCC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49bd1-c816-4e31-addf-d3796d2c6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485</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dc:creator>
  <cp:keywords/>
  <dc:description/>
  <cp:lastModifiedBy>Loredo, Carmen</cp:lastModifiedBy>
  <cp:revision>4</cp:revision>
  <dcterms:created xsi:type="dcterms:W3CDTF">2021-11-11T14:58:00Z</dcterms:created>
  <dcterms:modified xsi:type="dcterms:W3CDTF">2021-11-11T15:59:00Z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0x0101009080540CA7EE984E92015B03331B9FB0</vt:lpwstr>
  </property>
</Properties>
</file>